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before="156" w:beforeLines="50" w:after="156" w:afterLines="50" w:line="700" w:lineRule="exact"/>
        <w:ind w:firstLine="193" w:firstLineChars="23"/>
        <w:jc w:val="center"/>
        <w:rPr>
          <w:rFonts w:hint="eastAsia" w:ascii="仿宋" w:hAnsi="仿宋"/>
          <w:b/>
          <w:sz w:val="84"/>
          <w:szCs w:val="84"/>
        </w:rPr>
      </w:pPr>
    </w:p>
    <w:p>
      <w:pPr>
        <w:pStyle w:val="77"/>
        <w:rPr>
          <w:rFonts w:hint="eastAsia"/>
        </w:rPr>
      </w:pPr>
    </w:p>
    <w:p>
      <w:pPr>
        <w:pStyle w:val="77"/>
        <w:rPr>
          <w:rFonts w:hint="eastAsia"/>
        </w:rPr>
      </w:pPr>
    </w:p>
    <w:p>
      <w:pPr>
        <w:pStyle w:val="77"/>
        <w:rPr>
          <w:rFonts w:hint="eastAsia"/>
        </w:rPr>
      </w:pPr>
    </w:p>
    <w:p>
      <w:pPr>
        <w:tabs>
          <w:tab w:val="left" w:pos="670"/>
          <w:tab w:val="center" w:pos="4252"/>
        </w:tabs>
        <w:spacing w:before="468" w:beforeLines="150" w:after="468" w:afterLines="150" w:line="700" w:lineRule="exact"/>
        <w:ind w:firstLine="193" w:firstLineChars="23"/>
        <w:jc w:val="center"/>
        <w:rPr>
          <w:rFonts w:hint="eastAsia" w:ascii="仿宋" w:hAnsi="仿宋"/>
          <w:b/>
          <w:sz w:val="84"/>
          <w:szCs w:val="84"/>
        </w:rPr>
      </w:pPr>
      <w:r>
        <w:rPr>
          <w:rFonts w:hint="eastAsia" w:ascii="仿宋" w:hAnsi="仿宋"/>
          <w:b/>
          <w:sz w:val="84"/>
          <w:szCs w:val="84"/>
        </w:rPr>
        <w:t>招 标 文 件</w:t>
      </w:r>
    </w:p>
    <w:p>
      <w:pPr>
        <w:spacing w:line="500" w:lineRule="exact"/>
        <w:ind w:firstLine="560"/>
        <w:rPr>
          <w:rFonts w:hint="eastAsia" w:ascii="仿宋" w:hAnsi="仿宋"/>
          <w:szCs w:val="28"/>
        </w:rPr>
      </w:pPr>
    </w:p>
    <w:p>
      <w:pPr>
        <w:tabs>
          <w:tab w:val="right" w:pos="2552"/>
        </w:tabs>
        <w:spacing w:line="500" w:lineRule="exact"/>
        <w:ind w:firstLine="2494" w:firstLineChars="890"/>
        <w:rPr>
          <w:rFonts w:hint="eastAsia" w:ascii="仿宋" w:hAnsi="仿宋"/>
          <w:b/>
          <w:szCs w:val="28"/>
        </w:rPr>
      </w:pPr>
    </w:p>
    <w:p>
      <w:pPr>
        <w:tabs>
          <w:tab w:val="right" w:pos="2552"/>
        </w:tabs>
        <w:spacing w:line="500" w:lineRule="exact"/>
        <w:ind w:firstLineChars="71"/>
        <w:jc w:val="center"/>
        <w:rPr>
          <w:rFonts w:hint="eastAsia" w:ascii="仿宋" w:hAnsi="仿宋"/>
          <w:b/>
          <w:szCs w:val="28"/>
          <w:u w:val="single"/>
        </w:rPr>
      </w:pPr>
      <w:r>
        <w:rPr>
          <w:rFonts w:hint="eastAsia" w:ascii="仿宋" w:hAnsi="仿宋"/>
          <w:b/>
          <w:szCs w:val="28"/>
        </w:rPr>
        <w:t>招标文件编号：YDDL</w:t>
      </w:r>
      <w:r>
        <w:rPr>
          <w:rFonts w:hint="eastAsia" w:ascii="仿宋" w:hAnsi="仿宋"/>
          <w:b/>
          <w:szCs w:val="28"/>
          <w:u w:val="single"/>
        </w:rPr>
        <w:t>20250</w:t>
      </w:r>
      <w:r>
        <w:rPr>
          <w:rFonts w:hint="eastAsia" w:ascii="仿宋" w:hAnsi="仿宋"/>
          <w:b/>
          <w:szCs w:val="28"/>
          <w:u w:val="single"/>
          <w:lang w:val="en-US" w:eastAsia="zh-CN"/>
        </w:rPr>
        <w:t>7</w:t>
      </w:r>
      <w:r>
        <w:rPr>
          <w:rFonts w:hint="eastAsia" w:ascii="仿宋" w:hAnsi="仿宋"/>
          <w:b/>
          <w:szCs w:val="28"/>
          <w:u w:val="single"/>
        </w:rPr>
        <w:t>1</w:t>
      </w:r>
      <w:r>
        <w:rPr>
          <w:rFonts w:hint="eastAsia" w:ascii="仿宋" w:hAnsi="仿宋"/>
          <w:b/>
          <w:szCs w:val="28"/>
          <w:u w:val="single"/>
          <w:lang w:val="en-US" w:eastAsia="zh-CN"/>
        </w:rPr>
        <w:t>6</w:t>
      </w:r>
      <w:r>
        <w:rPr>
          <w:rFonts w:hint="eastAsia" w:ascii="仿宋" w:hAnsi="仿宋"/>
          <w:b/>
          <w:szCs w:val="28"/>
          <w:u w:val="single"/>
        </w:rPr>
        <w:t>001</w:t>
      </w:r>
    </w:p>
    <w:p>
      <w:pPr>
        <w:spacing w:line="500" w:lineRule="exact"/>
        <w:ind w:left="1231" w:firstLine="720"/>
        <w:rPr>
          <w:rFonts w:hint="eastAsia" w:ascii="仿宋" w:hAnsi="仿宋"/>
          <w:sz w:val="36"/>
          <w:szCs w:val="36"/>
          <w:u w:val="single"/>
        </w:rPr>
      </w:pPr>
    </w:p>
    <w:p>
      <w:pPr>
        <w:spacing w:line="500" w:lineRule="exact"/>
        <w:ind w:firstLine="560"/>
        <w:rPr>
          <w:rFonts w:hint="eastAsia" w:ascii="仿宋" w:hAnsi="仿宋"/>
          <w:szCs w:val="28"/>
        </w:rPr>
      </w:pPr>
    </w:p>
    <w:p>
      <w:pPr>
        <w:spacing w:line="500" w:lineRule="exact"/>
        <w:ind w:firstLine="560"/>
        <w:rPr>
          <w:rFonts w:hint="eastAsia" w:ascii="仿宋" w:hAnsi="仿宋"/>
          <w:szCs w:val="28"/>
        </w:rPr>
      </w:pPr>
    </w:p>
    <w:p>
      <w:pPr>
        <w:spacing w:line="500" w:lineRule="exact"/>
        <w:ind w:firstLine="560"/>
        <w:rPr>
          <w:rFonts w:hint="eastAsia" w:ascii="仿宋" w:hAnsi="仿宋"/>
          <w:szCs w:val="28"/>
        </w:rPr>
      </w:pPr>
    </w:p>
    <w:p>
      <w:pPr>
        <w:spacing w:line="500" w:lineRule="exact"/>
        <w:ind w:firstLine="198" w:firstLineChars="71"/>
        <w:jc w:val="center"/>
        <w:rPr>
          <w:b/>
          <w:sz w:val="30"/>
          <w:szCs w:val="30"/>
        </w:rPr>
      </w:pPr>
      <w:r>
        <w:rPr>
          <w:rFonts w:hint="eastAsia" w:ascii="仿宋" w:hAnsi="仿宋"/>
          <w:szCs w:val="28"/>
        </w:rPr>
        <w:t>项目名称：</w:t>
      </w:r>
      <w:r>
        <w:rPr>
          <w:rFonts w:hint="eastAsia"/>
          <w:b/>
          <w:sz w:val="30"/>
          <w:szCs w:val="30"/>
        </w:rPr>
        <w:t>2025年度数据库行为追踪审计项目</w:t>
      </w:r>
    </w:p>
    <w:p>
      <w:pPr>
        <w:spacing w:line="500" w:lineRule="exact"/>
        <w:ind w:firstLine="198" w:firstLineChars="71"/>
        <w:rPr>
          <w:rFonts w:hint="eastAsia" w:ascii="仿宋" w:hAnsi="仿宋"/>
          <w:szCs w:val="28"/>
          <w:u w:val="single"/>
        </w:rPr>
      </w:pPr>
    </w:p>
    <w:p>
      <w:pPr>
        <w:pStyle w:val="23"/>
        <w:spacing w:line="500" w:lineRule="exact"/>
        <w:ind w:left="1231" w:leftChars="0" w:firstLine="720"/>
        <w:jc w:val="center"/>
        <w:rPr>
          <w:rFonts w:hint="eastAsia" w:ascii="仿宋" w:hAnsi="仿宋"/>
          <w:sz w:val="36"/>
          <w:szCs w:val="36"/>
        </w:rPr>
      </w:pPr>
    </w:p>
    <w:p>
      <w:pPr>
        <w:pStyle w:val="23"/>
        <w:spacing w:line="500" w:lineRule="exact"/>
        <w:ind w:leftChars="0" w:firstLine="198" w:firstLineChars="71"/>
        <w:jc w:val="center"/>
        <w:rPr>
          <w:rFonts w:hint="eastAsia" w:ascii="仿宋" w:hAnsi="仿宋"/>
          <w:szCs w:val="28"/>
          <w:u w:val="single"/>
        </w:rPr>
      </w:pPr>
      <w:r>
        <w:rPr>
          <w:rFonts w:hint="eastAsia" w:ascii="仿宋" w:hAnsi="仿宋"/>
          <w:szCs w:val="28"/>
        </w:rPr>
        <w:t>招标单位：</w:t>
      </w:r>
      <w:r>
        <w:rPr>
          <w:rFonts w:hint="eastAsia" w:ascii="仿宋" w:hAnsi="仿宋"/>
          <w:szCs w:val="28"/>
          <w:u w:val="single"/>
        </w:rPr>
        <w:t>远东电缆有限公司</w:t>
      </w:r>
    </w:p>
    <w:p>
      <w:pPr>
        <w:spacing w:line="500" w:lineRule="exact"/>
        <w:ind w:left="958" w:firstLine="560"/>
        <w:rPr>
          <w:rFonts w:hint="eastAsia" w:ascii="仿宋" w:hAnsi="仿宋"/>
        </w:rPr>
      </w:pPr>
    </w:p>
    <w:p>
      <w:pPr>
        <w:spacing w:line="500" w:lineRule="exact"/>
        <w:ind w:left="958" w:firstLine="560"/>
        <w:rPr>
          <w:rFonts w:hint="eastAsia" w:ascii="仿宋" w:hAnsi="仿宋"/>
        </w:rPr>
      </w:pPr>
    </w:p>
    <w:p>
      <w:pPr>
        <w:spacing w:line="500" w:lineRule="exact"/>
        <w:ind w:left="1094" w:firstLine="640"/>
        <w:jc w:val="center"/>
        <w:rPr>
          <w:rFonts w:hint="eastAsia" w:ascii="仿宋" w:hAnsi="仿宋"/>
          <w:sz w:val="32"/>
          <w:szCs w:val="32"/>
        </w:rPr>
      </w:pPr>
    </w:p>
    <w:p>
      <w:pPr>
        <w:pStyle w:val="77"/>
        <w:rPr>
          <w:rFonts w:hint="eastAsia"/>
        </w:rPr>
      </w:pPr>
    </w:p>
    <w:p>
      <w:pPr>
        <w:pStyle w:val="77"/>
        <w:rPr>
          <w:rFonts w:hint="eastAsia"/>
        </w:rPr>
      </w:pPr>
    </w:p>
    <w:p>
      <w:pPr>
        <w:pStyle w:val="77"/>
        <w:rPr>
          <w:rFonts w:hint="eastAsia"/>
        </w:rPr>
      </w:pPr>
    </w:p>
    <w:p>
      <w:pPr>
        <w:spacing w:line="500" w:lineRule="exact"/>
        <w:ind w:firstLine="3780" w:firstLineChars="1350"/>
        <w:rPr>
          <w:rFonts w:hint="default" w:ascii="仿宋" w:hAnsi="仿宋" w:eastAsia="仿宋"/>
          <w:szCs w:val="28"/>
          <w:u w:val="single"/>
          <w:lang w:val="en-US" w:eastAsia="zh-CN"/>
        </w:rPr>
      </w:pPr>
      <w:r>
        <w:rPr>
          <w:rFonts w:hint="eastAsia" w:ascii="仿宋" w:hAnsi="仿宋"/>
          <w:szCs w:val="28"/>
        </w:rPr>
        <w:t>编制日期：</w:t>
      </w:r>
      <w:r>
        <w:rPr>
          <w:rFonts w:hint="eastAsia" w:ascii="仿宋" w:hAnsi="仿宋"/>
          <w:szCs w:val="28"/>
          <w:u w:val="single"/>
        </w:rPr>
        <w:t>2025.0</w:t>
      </w:r>
      <w:r>
        <w:rPr>
          <w:rFonts w:hint="eastAsia" w:ascii="仿宋" w:hAnsi="仿宋"/>
          <w:szCs w:val="28"/>
          <w:u w:val="single"/>
          <w:lang w:val="en-US" w:eastAsia="zh-CN"/>
        </w:rPr>
        <w:t>7.16</w:t>
      </w:r>
    </w:p>
    <w:p>
      <w:pPr>
        <w:pStyle w:val="77"/>
        <w:rPr>
          <w:rFonts w:hint="eastAsia"/>
        </w:rPr>
      </w:pPr>
    </w:p>
    <w:p>
      <w:pPr>
        <w:pStyle w:val="136"/>
        <w:numPr>
          <w:ilvl w:val="0"/>
          <w:numId w:val="0"/>
        </w:numPr>
        <w:jc w:val="center"/>
        <w:rPr>
          <w:rStyle w:val="51"/>
          <w:rFonts w:hint="eastAsia"/>
          <w:b w:val="0"/>
        </w:rPr>
      </w:pPr>
      <w:r>
        <w:rPr>
          <w:rStyle w:val="51"/>
          <w:rFonts w:hint="eastAsia"/>
          <w:b w:val="0"/>
        </w:rPr>
        <w:t>目  录</w:t>
      </w:r>
    </w:p>
    <w:p>
      <w:pPr>
        <w:pStyle w:val="28"/>
        <w:tabs>
          <w:tab w:val="right" w:leader="dot" w:pos="9488"/>
        </w:tabs>
        <w:ind w:firstLine="480"/>
        <w:jc w:val="center"/>
        <w:rPr>
          <w:rFonts w:hint="eastAsia" w:ascii="宋体" w:hAnsi="宋体" w:eastAsia="宋体" w:cstheme="minorBidi"/>
          <w:sz w:val="24"/>
          <w14:ligatures w14:val="standardContextual"/>
        </w:rPr>
      </w:pPr>
      <w:r>
        <w:rPr>
          <w:rStyle w:val="127"/>
          <w:bCs/>
        </w:rPr>
        <w:fldChar w:fldCharType="begin"/>
      </w:r>
      <w:r>
        <w:rPr>
          <w:rStyle w:val="127"/>
          <w:bCs/>
        </w:rPr>
        <w:instrText xml:space="preserve"> TOC \o "1-3" \h \z \u </w:instrText>
      </w:r>
      <w:r>
        <w:rPr>
          <w:rStyle w:val="127"/>
          <w:bCs/>
        </w:rPr>
        <w:fldChar w:fldCharType="separate"/>
      </w:r>
      <w:r>
        <w:fldChar w:fldCharType="begin"/>
      </w:r>
      <w:r>
        <w:instrText xml:space="preserve"> HYPERLINK \l "_Toc192684732" </w:instrText>
      </w:r>
      <w:r>
        <w:fldChar w:fldCharType="separate"/>
      </w:r>
      <w:r>
        <w:rPr>
          <w:rStyle w:val="47"/>
          <w:rFonts w:hint="eastAsia" w:ascii="宋体" w:hAnsi="宋体" w:eastAsia="宋体"/>
          <w:sz w:val="24"/>
        </w:rPr>
        <w:t>第一部分 投标邀请</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w:instrText>
      </w:r>
      <w:r>
        <w:rPr>
          <w:rFonts w:ascii="宋体" w:hAnsi="宋体" w:eastAsia="宋体"/>
          <w:sz w:val="24"/>
        </w:rPr>
        <w:instrText xml:space="preserve">PAGEREF _Toc192684732 \h</w:instrText>
      </w:r>
      <w:r>
        <w:rPr>
          <w:rFonts w:hint="eastAsia" w:ascii="宋体" w:hAnsi="宋体" w:eastAsia="宋体"/>
          <w:sz w:val="24"/>
        </w:rPr>
        <w:instrText xml:space="preserve"> </w:instrText>
      </w:r>
      <w:r>
        <w:rPr>
          <w:rFonts w:ascii="宋体" w:hAnsi="宋体" w:eastAsia="宋体"/>
          <w:sz w:val="24"/>
        </w:rPr>
        <w:fldChar w:fldCharType="separate"/>
      </w:r>
      <w:r>
        <w:rPr>
          <w:rFonts w:hint="eastAsia" w:ascii="宋体" w:hAnsi="宋体" w:eastAsia="宋体"/>
          <w:sz w:val="24"/>
        </w:rPr>
        <w:t>3</w:t>
      </w:r>
      <w:r>
        <w:rPr>
          <w:rFonts w:hint="eastAsia" w:ascii="宋体" w:hAnsi="宋体" w:eastAsia="宋体"/>
          <w:sz w:val="24"/>
        </w:rPr>
        <w:fldChar w:fldCharType="end"/>
      </w:r>
      <w:r>
        <w:rPr>
          <w:rFonts w:hint="eastAsia" w:ascii="宋体" w:hAnsi="宋体" w:eastAsia="宋体"/>
          <w:sz w:val="24"/>
        </w:rPr>
        <w:fldChar w:fldCharType="end"/>
      </w:r>
    </w:p>
    <w:p>
      <w:pPr>
        <w:pStyle w:val="28"/>
        <w:tabs>
          <w:tab w:val="right" w:leader="dot" w:pos="9488"/>
        </w:tabs>
        <w:ind w:firstLine="480"/>
        <w:jc w:val="center"/>
        <w:rPr>
          <w:rFonts w:hint="eastAsia" w:ascii="宋体" w:hAnsi="宋体" w:eastAsia="宋体" w:cstheme="minorBidi"/>
          <w:sz w:val="24"/>
          <w:lang w:eastAsia="zh-CN"/>
          <w14:ligatures w14:val="standardContextual"/>
        </w:rPr>
      </w:pPr>
      <w:r>
        <w:fldChar w:fldCharType="begin"/>
      </w:r>
      <w:r>
        <w:instrText xml:space="preserve"> HYPERLINK \l "_Toc192684733" </w:instrText>
      </w:r>
      <w:r>
        <w:fldChar w:fldCharType="separate"/>
      </w:r>
      <w:r>
        <w:rPr>
          <w:rStyle w:val="47"/>
          <w:rFonts w:hint="eastAsia" w:ascii="宋体" w:hAnsi="宋体" w:eastAsia="宋体"/>
          <w:sz w:val="24"/>
        </w:rPr>
        <w:t>第二部分 投标人须知</w:t>
      </w:r>
      <w:r>
        <w:rPr>
          <w:rFonts w:hint="eastAsia" w:ascii="宋体" w:hAnsi="宋体" w:eastAsia="宋体"/>
          <w:sz w:val="24"/>
        </w:rPr>
        <w:tab/>
      </w:r>
      <w:r>
        <w:rPr>
          <w:rFonts w:hint="eastAsia" w:ascii="宋体" w:hAnsi="宋体" w:eastAsia="宋体"/>
          <w:sz w:val="24"/>
        </w:rPr>
        <w:fldChar w:fldCharType="begin"/>
      </w:r>
      <w:r>
        <w:rPr>
          <w:rFonts w:hint="eastAsia" w:ascii="宋体" w:hAnsi="宋体" w:eastAsia="宋体"/>
          <w:sz w:val="24"/>
        </w:rPr>
        <w:instrText xml:space="preserve"> </w:instrText>
      </w:r>
      <w:r>
        <w:rPr>
          <w:rFonts w:ascii="宋体" w:hAnsi="宋体" w:eastAsia="宋体"/>
          <w:sz w:val="24"/>
        </w:rPr>
        <w:instrText xml:space="preserve">PAGEREF _Toc192684733 \h</w:instrText>
      </w:r>
      <w:r>
        <w:rPr>
          <w:rFonts w:hint="eastAsia" w:ascii="宋体" w:hAnsi="宋体" w:eastAsia="宋体"/>
          <w:sz w:val="24"/>
        </w:rPr>
        <w:instrText xml:space="preserve"> </w:instrText>
      </w:r>
      <w:r>
        <w:rPr>
          <w:rFonts w:ascii="宋体" w:hAnsi="宋体" w:eastAsia="宋体"/>
          <w:sz w:val="24"/>
        </w:rPr>
        <w:fldChar w:fldCharType="separate"/>
      </w:r>
      <w:r>
        <w:rPr>
          <w:rFonts w:hint="eastAsia" w:ascii="宋体" w:hAnsi="宋体" w:eastAsia="宋体"/>
          <w:sz w:val="24"/>
        </w:rPr>
        <w:t>4</w:t>
      </w:r>
      <w:r>
        <w:rPr>
          <w:rFonts w:hint="eastAsia" w:ascii="宋体" w:hAnsi="宋体" w:eastAsia="宋体"/>
          <w:sz w:val="24"/>
        </w:rPr>
        <w:fldChar w:fldCharType="end"/>
      </w:r>
      <w:r>
        <w:rPr>
          <w:rFonts w:hint="eastAsia" w:ascii="宋体" w:hAnsi="宋体" w:eastAsia="宋体"/>
          <w:sz w:val="24"/>
        </w:rPr>
        <w:fldChar w:fldCharType="end"/>
      </w:r>
      <w:r>
        <w:rPr>
          <w:rStyle w:val="47"/>
          <w:rFonts w:hint="eastAsia" w:ascii="宋体" w:hAnsi="宋体" w:eastAsia="宋体"/>
          <w:sz w:val="24"/>
        </w:rPr>
        <w:t>-</w:t>
      </w:r>
      <w:r>
        <w:rPr>
          <w:rStyle w:val="47"/>
          <w:rFonts w:hint="eastAsia" w:ascii="宋体" w:hAnsi="宋体" w:eastAsia="宋体"/>
          <w:sz w:val="24"/>
          <w:lang w:val="en-US" w:eastAsia="zh-CN"/>
        </w:rPr>
        <w:t>6</w:t>
      </w:r>
    </w:p>
    <w:p>
      <w:pPr>
        <w:pStyle w:val="35"/>
        <w:tabs>
          <w:tab w:val="right" w:leader="dot" w:pos="9488"/>
        </w:tabs>
        <w:ind w:left="0" w:leftChars="0" w:firstLine="480"/>
        <w:rPr>
          <w:rFonts w:hint="default" w:ascii="宋体" w:hAnsi="宋体" w:eastAsia="宋体" w:cstheme="minorBidi"/>
          <w:sz w:val="24"/>
          <w:lang w:val="en-US" w:eastAsia="zh-CN"/>
          <w14:ligatures w14:val="standardContextual"/>
        </w:rPr>
      </w:pPr>
      <w:r>
        <w:rPr>
          <w:rFonts w:hint="eastAsia" w:ascii="宋体" w:hAnsi="宋体" w:eastAsia="宋体" w:cstheme="minorBidi"/>
          <w:sz w:val="24"/>
          <w14:ligatures w14:val="standardContextual"/>
        </w:rPr>
        <w:t>第三部分 项目需求</w:t>
      </w:r>
      <w:r>
        <w:rPr>
          <w:rFonts w:hint="eastAsia" w:ascii="宋体" w:hAnsi="宋体" w:eastAsia="宋体" w:cstheme="minorBidi"/>
          <w:sz w:val="24"/>
          <w14:ligatures w14:val="standardContextual"/>
        </w:rPr>
        <w:tab/>
      </w:r>
      <w:r>
        <w:rPr>
          <w:rFonts w:hint="eastAsia" w:ascii="宋体" w:hAnsi="宋体" w:eastAsia="宋体" w:cstheme="minorBidi"/>
          <w:sz w:val="24"/>
          <w:lang w:val="en-US" w:eastAsia="zh-CN"/>
          <w14:ligatures w14:val="standardContextual"/>
        </w:rPr>
        <w:t>7</w:t>
      </w:r>
      <w:r>
        <w:rPr>
          <w:rFonts w:hint="eastAsia" w:ascii="宋体" w:hAnsi="宋体" w:eastAsia="宋体" w:cstheme="minorBidi"/>
          <w:sz w:val="24"/>
          <w14:ligatures w14:val="standardContextual"/>
        </w:rPr>
        <w:t>-</w:t>
      </w:r>
      <w:r>
        <w:rPr>
          <w:rFonts w:hint="eastAsia" w:ascii="宋体" w:hAnsi="宋体" w:eastAsia="宋体" w:cstheme="minorBidi"/>
          <w:sz w:val="24"/>
          <w:lang w:val="en-US" w:eastAsia="zh-CN"/>
          <w14:ligatures w14:val="standardContextual"/>
        </w:rPr>
        <w:t>14</w:t>
      </w:r>
    </w:p>
    <w:p>
      <w:pPr>
        <w:pStyle w:val="28"/>
        <w:tabs>
          <w:tab w:val="right" w:leader="dot" w:pos="9488"/>
        </w:tabs>
        <w:ind w:firstLine="480"/>
        <w:jc w:val="center"/>
        <w:rPr>
          <w:rFonts w:hint="default" w:ascii="宋体" w:hAnsi="宋体" w:eastAsia="宋体" w:cstheme="minorBidi"/>
          <w:sz w:val="24"/>
          <w:lang w:val="en-US" w:eastAsia="zh-CN"/>
          <w14:ligatures w14:val="standardContextual"/>
        </w:rPr>
      </w:pPr>
      <w:r>
        <w:fldChar w:fldCharType="begin"/>
      </w:r>
      <w:r>
        <w:instrText xml:space="preserve"> HYPERLINK \l "_Toc192684821" </w:instrText>
      </w:r>
      <w:r>
        <w:fldChar w:fldCharType="separate"/>
      </w:r>
      <w:r>
        <w:rPr>
          <w:rStyle w:val="47"/>
          <w:rFonts w:hint="eastAsia" w:ascii="宋体" w:hAnsi="宋体" w:eastAsia="宋体"/>
          <w:sz w:val="24"/>
        </w:rPr>
        <w:t>第四部分  附件</w:t>
      </w:r>
      <w:r>
        <w:rPr>
          <w:rFonts w:hint="eastAsia" w:ascii="宋体" w:hAnsi="宋体" w:eastAsia="宋体"/>
          <w:sz w:val="24"/>
        </w:rPr>
        <w:tab/>
      </w:r>
      <w:r>
        <w:rPr>
          <w:rFonts w:hint="eastAsia" w:ascii="宋体" w:hAnsi="宋体" w:eastAsia="宋体"/>
          <w:sz w:val="24"/>
        </w:rPr>
        <w:fldChar w:fldCharType="end"/>
      </w:r>
      <w:r>
        <w:rPr>
          <w:rFonts w:hint="eastAsia" w:ascii="宋体" w:hAnsi="宋体" w:eastAsia="宋体"/>
          <w:sz w:val="24"/>
          <w:lang w:val="en-US" w:eastAsia="zh-CN"/>
        </w:rPr>
        <w:t>15-23</w:t>
      </w:r>
    </w:p>
    <w:p>
      <w:pPr>
        <w:spacing w:line="500" w:lineRule="exact"/>
        <w:ind w:left="821" w:right="-1" w:firstLine="480"/>
        <w:jc w:val="center"/>
        <w:rPr>
          <w:rFonts w:hint="eastAsia" w:ascii="宋体" w:hAnsi="宋体" w:eastAsia="宋体"/>
          <w:sz w:val="24"/>
        </w:rPr>
      </w:pPr>
      <w:r>
        <w:rPr>
          <w:rStyle w:val="127"/>
          <w:bCs/>
        </w:rPr>
        <w:fldChar w:fldCharType="end"/>
      </w:r>
    </w:p>
    <w:p>
      <w:pPr>
        <w:pStyle w:val="2"/>
        <w:spacing w:before="0" w:after="0" w:line="500" w:lineRule="exact"/>
      </w:pPr>
      <w:r>
        <w:rPr>
          <w:b w:val="0"/>
          <w:sz w:val="24"/>
        </w:rPr>
        <w:br w:type="page"/>
      </w:r>
      <w:bookmarkStart w:id="0" w:name="_Toc192684732"/>
      <w:r>
        <w:rPr>
          <w:rFonts w:hint="eastAsia"/>
        </w:rPr>
        <w:t>第一部分</w:t>
      </w:r>
      <w:r>
        <w:t xml:space="preserve"> </w:t>
      </w:r>
      <w:r>
        <w:rPr>
          <w:rFonts w:hint="eastAsia"/>
        </w:rPr>
        <w:t>投标邀请</w:t>
      </w:r>
      <w:bookmarkEnd w:id="0"/>
    </w:p>
    <w:p>
      <w:pPr>
        <w:spacing w:line="500" w:lineRule="exact"/>
        <w:ind w:firstLine="758" w:firstLineChars="271"/>
        <w:jc w:val="left"/>
        <w:rPr>
          <w:rFonts w:hint="eastAsia" w:ascii="仿宋" w:hAnsi="仿宋"/>
          <w:szCs w:val="28"/>
        </w:rPr>
      </w:pPr>
      <w:r>
        <w:rPr>
          <w:rFonts w:hint="eastAsia" w:ascii="仿宋" w:hAnsi="仿宋"/>
          <w:szCs w:val="28"/>
          <w:u w:val="single"/>
        </w:rPr>
        <w:t>远东电缆有限公司</w:t>
      </w:r>
      <w:r>
        <w:rPr>
          <w:rFonts w:hint="eastAsia" w:ascii="仿宋" w:hAnsi="仿宋"/>
          <w:szCs w:val="28"/>
        </w:rPr>
        <w:t>就</w:t>
      </w:r>
      <w:r>
        <w:rPr>
          <w:rFonts w:hint="eastAsia" w:ascii="仿宋" w:hAnsi="仿宋"/>
          <w:szCs w:val="28"/>
          <w:u w:val="single"/>
        </w:rPr>
        <w:t>2025年度数据库行为追踪审计项目</w:t>
      </w:r>
      <w:r>
        <w:rPr>
          <w:rFonts w:hint="eastAsia" w:ascii="仿宋" w:hAnsi="仿宋"/>
          <w:szCs w:val="28"/>
        </w:rPr>
        <w:t>进行公开招标，现诚挚邀请行业有资质的供应商参与本项目的投标，并请按本招标文件的规定要求准备投标文件。</w:t>
      </w:r>
    </w:p>
    <w:p>
      <w:pPr>
        <w:numPr>
          <w:ilvl w:val="0"/>
          <w:numId w:val="2"/>
        </w:numPr>
        <w:spacing w:line="500" w:lineRule="exact"/>
        <w:ind w:firstLine="560" w:firstLineChars="0"/>
        <w:rPr>
          <w:rFonts w:hint="eastAsia" w:ascii="仿宋" w:hAnsi="仿宋"/>
          <w:szCs w:val="28"/>
          <w:u w:val="single"/>
        </w:rPr>
      </w:pPr>
      <w:r>
        <w:rPr>
          <w:rFonts w:hint="eastAsia" w:ascii="仿宋" w:hAnsi="仿宋"/>
          <w:szCs w:val="28"/>
        </w:rPr>
        <w:t>项目名称：</w:t>
      </w:r>
      <w:bookmarkStart w:id="115" w:name="_GoBack"/>
      <w:bookmarkEnd w:id="115"/>
      <w:r>
        <w:rPr>
          <w:rFonts w:hint="eastAsia" w:ascii="仿宋" w:hAnsi="仿宋"/>
          <w:szCs w:val="28"/>
          <w:u w:val="single"/>
          <w:woUserID w:val="1"/>
        </w:rPr>
        <w:t>2025年度数据库行为追踪审计项目</w:t>
      </w:r>
    </w:p>
    <w:p>
      <w:pPr>
        <w:numPr>
          <w:ilvl w:val="0"/>
          <w:numId w:val="2"/>
        </w:numPr>
        <w:snapToGrid w:val="0"/>
        <w:spacing w:line="500" w:lineRule="exact"/>
        <w:ind w:firstLine="560"/>
        <w:rPr>
          <w:rFonts w:hint="eastAsia" w:ascii="仿宋" w:hAnsi="仿宋"/>
          <w:szCs w:val="28"/>
          <w:u w:val="single"/>
        </w:rPr>
      </w:pPr>
      <w:r>
        <w:rPr>
          <w:rFonts w:hint="eastAsia" w:ascii="仿宋" w:hAnsi="仿宋"/>
          <w:szCs w:val="28"/>
        </w:rPr>
        <w:t>招标内容：（详见第三部分项目需求）</w:t>
      </w:r>
    </w:p>
    <w:p>
      <w:pPr>
        <w:numPr>
          <w:ilvl w:val="0"/>
          <w:numId w:val="2"/>
        </w:numPr>
        <w:snapToGrid w:val="0"/>
        <w:spacing w:line="500" w:lineRule="exact"/>
        <w:ind w:firstLine="560"/>
        <w:rPr>
          <w:rFonts w:hint="eastAsia" w:ascii="仿宋" w:hAnsi="仿宋"/>
          <w:szCs w:val="28"/>
          <w:u w:val="single"/>
        </w:rPr>
      </w:pPr>
      <w:r>
        <w:rPr>
          <w:rFonts w:hint="eastAsia" w:ascii="仿宋" w:hAnsi="仿宋"/>
          <w:szCs w:val="28"/>
        </w:rPr>
        <w:t>递交投标文件截止时间：</w:t>
      </w:r>
      <w:r>
        <w:rPr>
          <w:rFonts w:hint="eastAsia" w:ascii="仿宋" w:hAnsi="仿宋"/>
          <w:szCs w:val="28"/>
          <w:u w:val="single"/>
        </w:rPr>
        <w:t>2025年</w:t>
      </w:r>
      <w:r>
        <w:rPr>
          <w:rFonts w:hint="eastAsia" w:ascii="仿宋" w:hAnsi="仿宋"/>
          <w:szCs w:val="28"/>
          <w:u w:val="single"/>
          <w:lang w:val="en-US" w:eastAsia="zh-CN"/>
        </w:rPr>
        <w:t>7</w:t>
      </w:r>
      <w:r>
        <w:rPr>
          <w:rFonts w:hint="eastAsia" w:ascii="仿宋" w:hAnsi="仿宋"/>
          <w:szCs w:val="28"/>
          <w:u w:val="single"/>
        </w:rPr>
        <w:t>月2</w:t>
      </w:r>
      <w:r>
        <w:rPr>
          <w:rFonts w:hint="eastAsia" w:ascii="仿宋" w:hAnsi="仿宋"/>
          <w:szCs w:val="28"/>
          <w:u w:val="single"/>
          <w:lang w:val="en-US" w:eastAsia="zh-CN"/>
        </w:rPr>
        <w:t>8</w:t>
      </w:r>
      <w:r>
        <w:rPr>
          <w:rFonts w:hint="eastAsia" w:ascii="仿宋" w:hAnsi="仿宋"/>
          <w:szCs w:val="28"/>
          <w:u w:val="single"/>
        </w:rPr>
        <w:t>日17：00前</w:t>
      </w:r>
    </w:p>
    <w:p>
      <w:pPr>
        <w:numPr>
          <w:ilvl w:val="0"/>
          <w:numId w:val="2"/>
        </w:numPr>
        <w:snapToGrid w:val="0"/>
        <w:spacing w:line="500" w:lineRule="exact"/>
        <w:ind w:firstLine="560"/>
        <w:rPr>
          <w:rFonts w:hint="eastAsia" w:ascii="仿宋" w:hAnsi="仿宋"/>
          <w:szCs w:val="28"/>
          <w:u w:val="single"/>
        </w:rPr>
      </w:pPr>
      <w:r>
        <w:rPr>
          <w:rFonts w:hint="eastAsia" w:ascii="仿宋" w:hAnsi="仿宋"/>
          <w:szCs w:val="28"/>
        </w:rPr>
        <w:t>开标地点：</w:t>
      </w:r>
      <w:r>
        <w:rPr>
          <w:rFonts w:hint="eastAsia" w:ascii="仿宋" w:hAnsi="仿宋"/>
          <w:szCs w:val="28"/>
          <w:u w:val="single"/>
        </w:rPr>
        <w:t>远东电缆有限公司</w:t>
      </w:r>
    </w:p>
    <w:p>
      <w:pPr>
        <w:numPr>
          <w:ilvl w:val="0"/>
          <w:numId w:val="2"/>
        </w:numPr>
        <w:snapToGrid w:val="0"/>
        <w:spacing w:line="500" w:lineRule="exact"/>
        <w:ind w:firstLine="560"/>
        <w:rPr>
          <w:rFonts w:hint="eastAsia" w:ascii="仿宋" w:hAnsi="仿宋"/>
          <w:szCs w:val="28"/>
        </w:rPr>
      </w:pPr>
      <w:r>
        <w:rPr>
          <w:rFonts w:hint="eastAsia" w:ascii="仿宋" w:hAnsi="仿宋"/>
          <w:szCs w:val="28"/>
        </w:rPr>
        <w:t>招标联系人：</w:t>
      </w:r>
    </w:p>
    <w:p>
      <w:pPr>
        <w:spacing w:line="500" w:lineRule="exact"/>
        <w:ind w:firstLine="1120" w:firstLineChars="400"/>
        <w:rPr>
          <w:rFonts w:hint="eastAsia" w:ascii="仿宋" w:hAnsi="仿宋"/>
          <w:szCs w:val="28"/>
        </w:rPr>
      </w:pPr>
      <w:r>
        <w:rPr>
          <w:rFonts w:hint="eastAsia" w:ascii="仿宋" w:hAnsi="仿宋"/>
          <w:szCs w:val="28"/>
        </w:rPr>
        <w:t>商务联系人：</w:t>
      </w:r>
      <w:r>
        <w:rPr>
          <w:rFonts w:hint="eastAsia" w:ascii="仿宋" w:hAnsi="仿宋"/>
          <w:szCs w:val="28"/>
          <w:lang w:val="en-US" w:eastAsia="zh-CN"/>
        </w:rPr>
        <w:t>叶 思 盈</w:t>
      </w:r>
      <w:r>
        <w:rPr>
          <w:rFonts w:hint="eastAsia" w:ascii="仿宋" w:hAnsi="仿宋"/>
          <w:szCs w:val="28"/>
        </w:rPr>
        <w:t xml:space="preserve"> </w:t>
      </w:r>
      <w:r>
        <w:rPr>
          <w:rFonts w:hint="eastAsia" w:ascii="仿宋" w:hAnsi="仿宋"/>
          <w:szCs w:val="28"/>
        </w:rPr>
        <w:tab/>
      </w:r>
      <w:r>
        <w:rPr>
          <w:rFonts w:hint="eastAsia" w:ascii="仿宋" w:hAnsi="仿宋"/>
          <w:szCs w:val="28"/>
        </w:rPr>
        <w:t>联系电话：18861775003</w:t>
      </w:r>
    </w:p>
    <w:p>
      <w:pPr>
        <w:spacing w:line="500" w:lineRule="exact"/>
        <w:ind w:firstLine="1120" w:firstLineChars="400"/>
        <w:rPr>
          <w:rFonts w:hint="eastAsia" w:ascii="仿宋" w:hAnsi="仿宋"/>
          <w:szCs w:val="28"/>
        </w:rPr>
      </w:pPr>
      <w:r>
        <w:rPr>
          <w:rFonts w:hint="eastAsia" w:ascii="仿宋" w:hAnsi="仿宋"/>
          <w:szCs w:val="28"/>
        </w:rPr>
        <w:t>电子邮件：076194@600869.com</w:t>
      </w:r>
    </w:p>
    <w:p>
      <w:pPr>
        <w:spacing w:line="500" w:lineRule="exact"/>
        <w:ind w:firstLine="1120" w:firstLineChars="400"/>
        <w:rPr>
          <w:rFonts w:hint="eastAsia" w:ascii="仿宋" w:hAnsi="仿宋"/>
          <w:szCs w:val="28"/>
        </w:rPr>
      </w:pPr>
      <w:r>
        <w:rPr>
          <w:rFonts w:hint="eastAsia" w:ascii="仿宋" w:hAnsi="仿宋"/>
          <w:szCs w:val="28"/>
        </w:rPr>
        <w:t>地    址：江苏省宜兴市高塍镇范道远东大道8号107采供服务部</w:t>
      </w:r>
    </w:p>
    <w:p>
      <w:pPr>
        <w:spacing w:line="500" w:lineRule="exact"/>
        <w:ind w:firstLine="1120" w:firstLineChars="400"/>
        <w:rPr>
          <w:rFonts w:hint="eastAsia" w:ascii="仿宋" w:hAnsi="仿宋"/>
          <w:szCs w:val="28"/>
        </w:rPr>
      </w:pPr>
      <w:bookmarkStart w:id="1" w:name="OLE_LINK1"/>
      <w:r>
        <w:rPr>
          <w:rFonts w:hint="eastAsia" w:ascii="仿宋" w:hAnsi="仿宋"/>
          <w:szCs w:val="28"/>
        </w:rPr>
        <w:t>技术联系人</w:t>
      </w:r>
      <w:bookmarkEnd w:id="1"/>
      <w:r>
        <w:rPr>
          <w:rFonts w:hint="eastAsia" w:ascii="仿宋" w:hAnsi="仿宋"/>
          <w:szCs w:val="28"/>
        </w:rPr>
        <w:t>：</w:t>
      </w:r>
      <w:r>
        <w:rPr>
          <w:rFonts w:hint="eastAsia" w:ascii="仿宋" w:hAnsi="仿宋"/>
          <w:szCs w:val="28"/>
          <w:lang w:val="en-US" w:eastAsia="zh-CN"/>
        </w:rPr>
        <w:t xml:space="preserve">谢东昕       </w:t>
      </w:r>
      <w:r>
        <w:rPr>
          <w:rFonts w:hint="eastAsia" w:ascii="仿宋" w:hAnsi="仿宋"/>
          <w:szCs w:val="28"/>
        </w:rPr>
        <w:t xml:space="preserve">联系电话： 18861778967 </w:t>
      </w:r>
    </w:p>
    <w:p>
      <w:pPr>
        <w:spacing w:line="500" w:lineRule="exact"/>
        <w:ind w:firstLine="1120" w:firstLineChars="400"/>
        <w:rPr>
          <w:rFonts w:hint="eastAsia" w:ascii="仿宋" w:hAnsi="仿宋"/>
          <w:szCs w:val="28"/>
        </w:rPr>
      </w:pPr>
      <w:r>
        <w:rPr>
          <w:rFonts w:hint="eastAsia" w:ascii="仿宋" w:hAnsi="仿宋"/>
          <w:szCs w:val="28"/>
        </w:rPr>
        <w:t>电子邮件：000458@600869.com</w:t>
      </w:r>
    </w:p>
    <w:p>
      <w:pPr>
        <w:spacing w:line="500" w:lineRule="exact"/>
        <w:ind w:firstLine="1120" w:firstLineChars="400"/>
        <w:rPr>
          <w:rFonts w:ascii="仿宋" w:hAnsi="仿宋"/>
          <w:szCs w:val="28"/>
        </w:rPr>
      </w:pPr>
      <w:r>
        <w:rPr>
          <w:rFonts w:hint="eastAsia" w:ascii="仿宋" w:hAnsi="仿宋"/>
          <w:szCs w:val="28"/>
        </w:rPr>
        <w:t>地    址：</w:t>
      </w:r>
      <w:r>
        <w:rPr>
          <w:rFonts w:hint="eastAsia" w:ascii="仿宋" w:hAnsi="仿宋"/>
          <w:szCs w:val="28"/>
          <w:lang w:val="en-US" w:eastAsia="zh-CN"/>
        </w:rPr>
        <w:t>江苏省宜兴市</w:t>
      </w:r>
      <w:r>
        <w:rPr>
          <w:rFonts w:hint="eastAsia" w:ascii="仿宋" w:hAnsi="仿宋"/>
          <w:color w:val="000000"/>
          <w:szCs w:val="28"/>
          <w:lang w:val="en-US" w:eastAsia="zh-CN"/>
        </w:rPr>
        <w:t>高塍镇科技大道8号远东电池江苏有限公司IT系统服务部</w:t>
      </w:r>
    </w:p>
    <w:p>
      <w:pPr>
        <w:snapToGrid w:val="0"/>
        <w:spacing w:line="500" w:lineRule="exact"/>
        <w:ind w:firstLine="5320" w:firstLineChars="1900"/>
        <w:jc w:val="left"/>
        <w:rPr>
          <w:rFonts w:hint="eastAsia" w:ascii="仿宋" w:hAnsi="仿宋"/>
          <w:color w:val="000000"/>
          <w:szCs w:val="28"/>
        </w:rPr>
      </w:pPr>
    </w:p>
    <w:p>
      <w:pPr>
        <w:snapToGrid w:val="0"/>
        <w:spacing w:line="500" w:lineRule="exact"/>
        <w:ind w:firstLine="5320" w:firstLineChars="1900"/>
        <w:jc w:val="right"/>
        <w:rPr>
          <w:rFonts w:hint="eastAsia" w:ascii="仿宋" w:hAnsi="仿宋"/>
          <w:color w:val="000000"/>
          <w:szCs w:val="28"/>
        </w:rPr>
      </w:pPr>
    </w:p>
    <w:p>
      <w:pPr>
        <w:snapToGrid w:val="0"/>
        <w:spacing w:line="500" w:lineRule="exact"/>
        <w:ind w:firstLine="5320" w:firstLineChars="1900"/>
        <w:jc w:val="right"/>
        <w:rPr>
          <w:rFonts w:hint="eastAsia" w:ascii="仿宋" w:hAnsi="仿宋"/>
          <w:color w:val="000000"/>
          <w:szCs w:val="28"/>
        </w:rPr>
      </w:pPr>
      <w:r>
        <w:rPr>
          <w:rFonts w:hint="eastAsia" w:ascii="仿宋" w:hAnsi="仿宋"/>
          <w:color w:val="000000"/>
          <w:szCs w:val="28"/>
        </w:rPr>
        <w:t>远东电缆有限公司</w:t>
      </w:r>
    </w:p>
    <w:p>
      <w:pPr>
        <w:snapToGrid w:val="0"/>
        <w:spacing w:line="500" w:lineRule="exact"/>
        <w:ind w:firstLine="3920" w:firstLineChars="1400"/>
        <w:jc w:val="right"/>
        <w:rPr>
          <w:rFonts w:hint="eastAsia" w:ascii="仿宋" w:hAnsi="仿宋"/>
          <w:color w:val="000000"/>
          <w:szCs w:val="28"/>
        </w:rPr>
      </w:pPr>
      <w:r>
        <w:rPr>
          <w:rFonts w:hint="eastAsia" w:ascii="仿宋" w:hAnsi="仿宋"/>
          <w:color w:val="000000"/>
          <w:szCs w:val="28"/>
        </w:rPr>
        <w:t xml:space="preserve">          二零二五年</w:t>
      </w:r>
      <w:r>
        <w:rPr>
          <w:rFonts w:hint="eastAsia" w:ascii="仿宋" w:hAnsi="仿宋"/>
          <w:color w:val="000000"/>
          <w:szCs w:val="28"/>
          <w:lang w:val="en-US" w:eastAsia="zh-CN"/>
        </w:rPr>
        <w:t>七</w:t>
      </w:r>
      <w:r>
        <w:rPr>
          <w:rFonts w:hint="eastAsia" w:ascii="仿宋" w:hAnsi="仿宋"/>
          <w:color w:val="000000"/>
          <w:szCs w:val="28"/>
        </w:rPr>
        <w:t>月十</w:t>
      </w:r>
      <w:r>
        <w:rPr>
          <w:rFonts w:hint="eastAsia" w:ascii="仿宋" w:hAnsi="仿宋"/>
          <w:color w:val="000000"/>
          <w:szCs w:val="28"/>
          <w:lang w:val="en-US" w:eastAsia="zh-CN"/>
        </w:rPr>
        <w:t>六</w:t>
      </w:r>
      <w:r>
        <w:rPr>
          <w:rFonts w:hint="eastAsia" w:ascii="仿宋" w:hAnsi="仿宋"/>
          <w:color w:val="000000"/>
          <w:szCs w:val="28"/>
        </w:rPr>
        <w:t>日</w:t>
      </w:r>
    </w:p>
    <w:p>
      <w:pPr>
        <w:pStyle w:val="2"/>
        <w:spacing w:before="0" w:after="0" w:line="500" w:lineRule="exact"/>
      </w:pPr>
      <w:r>
        <w:rPr>
          <w:b w:val="0"/>
        </w:rPr>
        <w:br w:type="page"/>
      </w:r>
      <w:bookmarkStart w:id="2" w:name="_Toc192684733"/>
      <w:r>
        <w:rPr>
          <w:rFonts w:hint="eastAsia"/>
        </w:rPr>
        <w:t>第二部分</w:t>
      </w:r>
      <w:r>
        <w:t xml:space="preserve"> </w:t>
      </w:r>
      <w:r>
        <w:rPr>
          <w:rFonts w:hint="eastAsia"/>
        </w:rPr>
        <w:t>投标人须知</w:t>
      </w:r>
      <w:bookmarkEnd w:id="2"/>
      <w:bookmarkStart w:id="3" w:name="_Toc123786822"/>
      <w:bookmarkStart w:id="4" w:name="_Toc42923333"/>
      <w:bookmarkStart w:id="5" w:name="_Toc71877701"/>
    </w:p>
    <w:p>
      <w:pPr>
        <w:pStyle w:val="3"/>
        <w:spacing w:before="0" w:after="0" w:line="500" w:lineRule="exact"/>
        <w:rPr>
          <w:rFonts w:hint="eastAsia" w:ascii="仿宋" w:hAnsi="仿宋"/>
          <w:sz w:val="24"/>
          <w:szCs w:val="24"/>
        </w:rPr>
      </w:pPr>
      <w:bookmarkStart w:id="6" w:name="_Toc192684734"/>
      <w:r>
        <w:rPr>
          <w:rFonts w:hint="eastAsia" w:ascii="仿宋" w:hAnsi="仿宋"/>
          <w:sz w:val="24"/>
          <w:szCs w:val="24"/>
        </w:rPr>
        <w:t>一、说明</w:t>
      </w:r>
      <w:bookmarkEnd w:id="3"/>
      <w:bookmarkEnd w:id="4"/>
      <w:bookmarkEnd w:id="5"/>
      <w:bookmarkEnd w:id="6"/>
    </w:p>
    <w:p>
      <w:pPr>
        <w:pStyle w:val="4"/>
        <w:spacing w:before="0" w:after="0" w:line="500" w:lineRule="exact"/>
        <w:rPr>
          <w:rFonts w:hint="eastAsia" w:ascii="仿宋" w:hAnsi="仿宋"/>
          <w:sz w:val="24"/>
          <w:szCs w:val="24"/>
        </w:rPr>
      </w:pPr>
      <w:bookmarkStart w:id="7" w:name="_Toc192684735"/>
      <w:r>
        <w:rPr>
          <w:rFonts w:hint="eastAsia" w:ascii="仿宋" w:hAnsi="仿宋"/>
          <w:sz w:val="24"/>
          <w:szCs w:val="24"/>
        </w:rPr>
        <w:t>1、本招标文件有关条款由招标人负责解释。</w:t>
      </w:r>
      <w:bookmarkEnd w:id="7"/>
    </w:p>
    <w:p>
      <w:pPr>
        <w:pStyle w:val="4"/>
        <w:spacing w:before="0" w:after="0" w:line="500" w:lineRule="exact"/>
        <w:rPr>
          <w:rFonts w:hint="eastAsia" w:ascii="仿宋" w:hAnsi="仿宋"/>
          <w:sz w:val="24"/>
          <w:szCs w:val="24"/>
        </w:rPr>
      </w:pPr>
      <w:bookmarkStart w:id="8" w:name="_Toc123786824"/>
      <w:bookmarkStart w:id="9" w:name="_Toc42923335"/>
      <w:bookmarkStart w:id="10" w:name="_Toc71877703"/>
      <w:bookmarkStart w:id="11" w:name="_Toc192684736"/>
      <w:bookmarkStart w:id="12" w:name="_Toc480207321"/>
      <w:r>
        <w:rPr>
          <w:rFonts w:hint="eastAsia" w:ascii="仿宋" w:hAnsi="仿宋"/>
          <w:sz w:val="24"/>
          <w:szCs w:val="24"/>
        </w:rPr>
        <w:t>2、招标</w:t>
      </w:r>
      <w:bookmarkEnd w:id="8"/>
      <w:bookmarkEnd w:id="9"/>
      <w:bookmarkEnd w:id="10"/>
      <w:r>
        <w:rPr>
          <w:rFonts w:hint="eastAsia" w:ascii="仿宋" w:hAnsi="仿宋"/>
          <w:sz w:val="24"/>
          <w:szCs w:val="24"/>
        </w:rPr>
        <w:t>人</w:t>
      </w:r>
      <w:bookmarkEnd w:id="11"/>
      <w:bookmarkEnd w:id="12"/>
    </w:p>
    <w:p>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2.1 招标人及联系方式见投标邀请。</w:t>
      </w:r>
    </w:p>
    <w:p>
      <w:pPr>
        <w:pStyle w:val="4"/>
        <w:spacing w:before="0" w:after="0" w:line="500" w:lineRule="exact"/>
        <w:rPr>
          <w:rFonts w:hint="eastAsia" w:ascii="仿宋" w:hAnsi="仿宋"/>
          <w:sz w:val="24"/>
          <w:szCs w:val="24"/>
        </w:rPr>
      </w:pPr>
      <w:bookmarkStart w:id="13" w:name="_Toc71877705"/>
      <w:bookmarkStart w:id="14" w:name="_Toc42923337"/>
      <w:bookmarkStart w:id="15" w:name="_Toc123786826"/>
      <w:bookmarkStart w:id="16" w:name="_Toc192684737"/>
      <w:r>
        <w:rPr>
          <w:rFonts w:hint="eastAsia" w:ascii="仿宋" w:hAnsi="仿宋"/>
          <w:sz w:val="24"/>
          <w:szCs w:val="24"/>
        </w:rPr>
        <w:t>3、合格的投标人</w:t>
      </w:r>
      <w:bookmarkEnd w:id="13"/>
      <w:bookmarkEnd w:id="14"/>
      <w:bookmarkEnd w:id="15"/>
      <w:bookmarkEnd w:id="16"/>
    </w:p>
    <w:p>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 xml:space="preserve">3.1投标人应满足第三部分 项目需求中所述要求：  </w:t>
      </w:r>
    </w:p>
    <w:p>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3.2 投标人必须遵守《中华人民共和国招标投标法》的有关规定和其他相关的法律、法规、规章、条例及招标文件中的规定。</w:t>
      </w:r>
    </w:p>
    <w:p>
      <w:pPr>
        <w:tabs>
          <w:tab w:val="left" w:pos="720"/>
        </w:tabs>
        <w:adjustRightInd w:val="0"/>
        <w:snapToGrid w:val="0"/>
        <w:spacing w:line="500" w:lineRule="exact"/>
        <w:ind w:left="3" w:leftChars="1" w:firstLine="480"/>
        <w:rPr>
          <w:rFonts w:hint="eastAsia" w:ascii="仿宋" w:hAnsi="仿宋"/>
          <w:sz w:val="24"/>
        </w:rPr>
      </w:pPr>
      <w:bookmarkStart w:id="17" w:name="_Hlt42848260"/>
      <w:bookmarkEnd w:id="17"/>
      <w:r>
        <w:rPr>
          <w:rFonts w:hint="eastAsia" w:ascii="仿宋" w:hAnsi="仿宋"/>
          <w:sz w:val="24"/>
        </w:rPr>
        <w:t>3.3、投标人应保证招标单位在本项目招标过程中以及招标结束后在使用该货物/服务的任何一部分时，免受投标人或第三方提出的侵犯其专利权、商标权、著作权或其它知识产权的起诉。</w:t>
      </w:r>
    </w:p>
    <w:p>
      <w:pPr>
        <w:pStyle w:val="4"/>
        <w:spacing w:before="0" w:after="0" w:line="500" w:lineRule="exact"/>
        <w:rPr>
          <w:rFonts w:hint="eastAsia" w:ascii="仿宋" w:hAnsi="仿宋"/>
          <w:sz w:val="24"/>
          <w:szCs w:val="24"/>
        </w:rPr>
      </w:pPr>
      <w:bookmarkStart w:id="18" w:name="_Hlt42848264"/>
      <w:bookmarkEnd w:id="18"/>
      <w:bookmarkStart w:id="19" w:name="_Toc123786828"/>
      <w:bookmarkStart w:id="20" w:name="_Toc71877707"/>
      <w:bookmarkStart w:id="21" w:name="_Toc192684738"/>
      <w:bookmarkStart w:id="22" w:name="_Toc42923339"/>
      <w:bookmarkStart w:id="23" w:name="_Toc480207322"/>
      <w:r>
        <w:rPr>
          <w:rFonts w:hint="eastAsia" w:ascii="仿宋" w:hAnsi="仿宋"/>
          <w:sz w:val="24"/>
          <w:szCs w:val="24"/>
        </w:rPr>
        <w:t>4、投标费用</w:t>
      </w:r>
      <w:bookmarkEnd w:id="19"/>
      <w:bookmarkEnd w:id="20"/>
      <w:bookmarkEnd w:id="21"/>
      <w:bookmarkEnd w:id="22"/>
      <w:bookmarkEnd w:id="23"/>
    </w:p>
    <w:p>
      <w:pPr>
        <w:numPr>
          <w:ilvl w:val="1"/>
          <w:numId w:val="7"/>
        </w:numPr>
        <w:tabs>
          <w:tab w:val="left" w:pos="720"/>
        </w:tabs>
        <w:adjustRightInd w:val="0"/>
        <w:snapToGrid w:val="0"/>
        <w:spacing w:line="500" w:lineRule="exact"/>
        <w:ind w:firstLineChars="0"/>
        <w:rPr>
          <w:rFonts w:hint="eastAsia"/>
          <w:sz w:val="24"/>
          <w:szCs w:val="24"/>
        </w:rPr>
      </w:pPr>
      <w:r>
        <w:rPr>
          <w:rFonts w:hint="eastAsia" w:ascii="仿宋" w:hAnsi="仿宋"/>
          <w:sz w:val="24"/>
        </w:rPr>
        <w:t>投标人在投标过程中的一切费用，不论中标与否，由投标人自行承担。</w:t>
      </w:r>
    </w:p>
    <w:p>
      <w:pPr>
        <w:pStyle w:val="3"/>
        <w:spacing w:before="0" w:after="0" w:line="500" w:lineRule="exact"/>
        <w:rPr>
          <w:rFonts w:hint="eastAsia" w:ascii="仿宋" w:hAnsi="仿宋"/>
          <w:sz w:val="24"/>
          <w:szCs w:val="24"/>
        </w:rPr>
      </w:pPr>
      <w:bookmarkStart w:id="24" w:name="_Toc123786834"/>
      <w:bookmarkStart w:id="25" w:name="_Toc42923344"/>
      <w:bookmarkStart w:id="26" w:name="_Toc192684740"/>
      <w:bookmarkStart w:id="27" w:name="_Toc71877712"/>
      <w:r>
        <w:rPr>
          <w:rFonts w:hint="eastAsia" w:ascii="仿宋" w:hAnsi="仿宋"/>
          <w:sz w:val="24"/>
          <w:szCs w:val="24"/>
        </w:rPr>
        <w:t>二、</w:t>
      </w:r>
      <w:r>
        <w:rPr>
          <w:rFonts w:hint="eastAsia" w:ascii="仿宋" w:hAnsi="仿宋"/>
          <w:sz w:val="24"/>
          <w:szCs w:val="24"/>
        </w:rPr>
        <w:tab/>
      </w:r>
      <w:r>
        <w:rPr>
          <w:rFonts w:hint="eastAsia" w:ascii="仿宋" w:hAnsi="仿宋"/>
          <w:sz w:val="24"/>
          <w:szCs w:val="24"/>
        </w:rPr>
        <w:t>投标文件</w:t>
      </w:r>
      <w:bookmarkEnd w:id="24"/>
      <w:bookmarkEnd w:id="25"/>
      <w:bookmarkEnd w:id="26"/>
      <w:bookmarkEnd w:id="27"/>
    </w:p>
    <w:p>
      <w:pPr>
        <w:pStyle w:val="4"/>
        <w:spacing w:before="0" w:after="0" w:line="500" w:lineRule="exact"/>
        <w:rPr>
          <w:rFonts w:hint="eastAsia" w:ascii="仿宋" w:hAnsi="仿宋"/>
          <w:sz w:val="24"/>
          <w:szCs w:val="24"/>
        </w:rPr>
      </w:pPr>
      <w:bookmarkStart w:id="28" w:name="_Toc123786835"/>
      <w:bookmarkStart w:id="29" w:name="_Toc480207324"/>
      <w:bookmarkStart w:id="30" w:name="_Toc71877713"/>
      <w:bookmarkStart w:id="31" w:name="_Toc192684741"/>
      <w:bookmarkStart w:id="32" w:name="_Toc42923345"/>
      <w:r>
        <w:rPr>
          <w:rFonts w:hint="eastAsia" w:ascii="仿宋" w:hAnsi="仿宋"/>
          <w:sz w:val="24"/>
          <w:szCs w:val="24"/>
        </w:rPr>
        <w:t>1、投标的语言</w:t>
      </w:r>
      <w:bookmarkEnd w:id="28"/>
      <w:bookmarkEnd w:id="29"/>
      <w:bookmarkEnd w:id="30"/>
      <w:bookmarkEnd w:id="31"/>
      <w:bookmarkEnd w:id="32"/>
    </w:p>
    <w:p>
      <w:pPr>
        <w:tabs>
          <w:tab w:val="left" w:pos="720"/>
        </w:tabs>
        <w:adjustRightInd w:val="0"/>
        <w:snapToGrid w:val="0"/>
        <w:spacing w:line="500" w:lineRule="exact"/>
        <w:ind w:left="3" w:leftChars="1" w:firstLine="480"/>
        <w:rPr>
          <w:rFonts w:hint="eastAsia" w:ascii="仿宋" w:hAnsi="仿宋"/>
          <w:sz w:val="24"/>
        </w:rPr>
      </w:pPr>
      <w:r>
        <w:rPr>
          <w:rFonts w:hint="eastAsia" w:ascii="仿宋" w:hAnsi="仿宋"/>
          <w:sz w:val="24"/>
        </w:rPr>
        <w:t>1.1投标人提交的投标文件以及投标人与招标人就有关投标的所有来往函电均应使用中文书写。</w:t>
      </w:r>
    </w:p>
    <w:p>
      <w:pPr>
        <w:pStyle w:val="4"/>
        <w:spacing w:before="0" w:after="0" w:line="500" w:lineRule="exact"/>
        <w:rPr>
          <w:rFonts w:hint="eastAsia" w:ascii="仿宋" w:hAnsi="仿宋"/>
          <w:sz w:val="24"/>
          <w:szCs w:val="24"/>
        </w:rPr>
      </w:pPr>
      <w:bookmarkStart w:id="33" w:name="_Toc42923346"/>
      <w:bookmarkStart w:id="34" w:name="_Toc192684742"/>
      <w:bookmarkStart w:id="35" w:name="_Toc123786836"/>
      <w:bookmarkStart w:id="36" w:name="_Toc71877714"/>
      <w:bookmarkStart w:id="37" w:name="_Toc480207325"/>
      <w:r>
        <w:rPr>
          <w:rFonts w:hint="eastAsia" w:ascii="仿宋" w:hAnsi="仿宋"/>
          <w:sz w:val="24"/>
          <w:szCs w:val="24"/>
        </w:rPr>
        <w:t>2、投标文件构成</w:t>
      </w:r>
      <w:bookmarkEnd w:id="33"/>
      <w:bookmarkEnd w:id="34"/>
      <w:bookmarkEnd w:id="35"/>
      <w:bookmarkEnd w:id="36"/>
      <w:bookmarkEnd w:id="37"/>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2.1 投标人编写的投标文件应包括下列内容：</w:t>
      </w:r>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1）投标文件包括：</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a 法定代表人身份证明或附有法定代表人身份证明的授权委托书（格式见本招标文件第四部分）；</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color w:val="000000"/>
          <w:sz w:val="24"/>
        </w:rPr>
        <w:t>b 资格证</w:t>
      </w:r>
      <w:r>
        <w:rPr>
          <w:rFonts w:hint="eastAsia" w:ascii="仿宋" w:hAnsi="仿宋"/>
          <w:sz w:val="24"/>
        </w:rPr>
        <w:t xml:space="preserve">明材料：营业执照副本、组织机构代码、税务登记证副本或三证合一资质；c </w:t>
      </w:r>
      <w:r>
        <w:rPr>
          <w:rFonts w:hint="eastAsia" w:ascii="仿宋" w:hAnsi="仿宋"/>
          <w:sz w:val="24"/>
          <w:lang w:val="en-US" w:eastAsia="zh-CN"/>
        </w:rPr>
        <w:t>财务状况文件：投标人财务状况表、近三年财务负债情况、近三年财务审计报告等相关文件</w:t>
      </w:r>
      <w:r>
        <w:rPr>
          <w:rFonts w:hint="eastAsia" w:ascii="仿宋" w:hAnsi="仿宋"/>
          <w:sz w:val="24"/>
        </w:rPr>
        <w:t>。</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d 相关服务案例证明资料。</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e 除上述内容外其他支撑投标公司资质、经验、公司实力的其他有效证明材料。</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rPr>
        <w:t>f廉政协议。</w:t>
      </w:r>
    </w:p>
    <w:p>
      <w:pPr>
        <w:tabs>
          <w:tab w:val="left" w:pos="720"/>
        </w:tabs>
        <w:adjustRightInd w:val="0"/>
        <w:snapToGrid w:val="0"/>
        <w:spacing w:line="500" w:lineRule="exact"/>
        <w:ind w:left="958" w:firstLine="0" w:firstLineChars="0"/>
        <w:jc w:val="left"/>
        <w:rPr>
          <w:rFonts w:hint="default" w:ascii="仿宋" w:hAnsi="仿宋" w:eastAsia="仿宋"/>
          <w:sz w:val="24"/>
          <w:lang w:val="en-US" w:eastAsia="zh-CN"/>
        </w:rPr>
      </w:pPr>
      <w:r>
        <w:rPr>
          <w:rFonts w:hint="eastAsia" w:ascii="仿宋" w:hAnsi="仿宋"/>
          <w:sz w:val="24"/>
          <w:lang w:val="en-US" w:eastAsia="zh-CN"/>
        </w:rPr>
        <w:t>g投标报价一览表（如有报价格式要求，请按报价表格式要求报价）；</w:t>
      </w:r>
    </w:p>
    <w:p>
      <w:pPr>
        <w:tabs>
          <w:tab w:val="left" w:pos="720"/>
        </w:tabs>
        <w:adjustRightInd w:val="0"/>
        <w:snapToGrid w:val="0"/>
        <w:spacing w:line="500" w:lineRule="exact"/>
        <w:ind w:left="958" w:firstLine="0" w:firstLineChars="0"/>
        <w:jc w:val="left"/>
        <w:rPr>
          <w:rFonts w:hint="eastAsia" w:ascii="仿宋" w:hAnsi="仿宋"/>
          <w:sz w:val="24"/>
        </w:rPr>
      </w:pPr>
      <w:r>
        <w:rPr>
          <w:rFonts w:hint="eastAsia" w:ascii="仿宋" w:hAnsi="仿宋"/>
          <w:sz w:val="24"/>
          <w:lang w:val="en-US" w:eastAsia="zh-CN"/>
        </w:rPr>
        <w:t>h</w:t>
      </w:r>
      <w:r>
        <w:rPr>
          <w:rFonts w:hint="eastAsia" w:ascii="仿宋" w:hAnsi="仿宋"/>
          <w:sz w:val="24"/>
        </w:rPr>
        <w:t>招标文件要求的其他资料；</w:t>
      </w:r>
    </w:p>
    <w:p>
      <w:pPr>
        <w:pStyle w:val="4"/>
        <w:spacing w:before="0" w:after="0" w:line="500" w:lineRule="exact"/>
        <w:rPr>
          <w:rFonts w:hint="eastAsia" w:ascii="仿宋" w:hAnsi="仿宋"/>
          <w:sz w:val="24"/>
          <w:szCs w:val="24"/>
        </w:rPr>
      </w:pPr>
      <w:bookmarkStart w:id="38" w:name="_Toc480207326"/>
      <w:bookmarkStart w:id="39" w:name="_Toc123786837"/>
      <w:bookmarkStart w:id="40" w:name="_Toc192684743"/>
      <w:bookmarkStart w:id="41" w:name="_Toc42923348"/>
      <w:bookmarkStart w:id="42" w:name="_Toc71877716"/>
      <w:r>
        <w:rPr>
          <w:rFonts w:hint="eastAsia" w:ascii="仿宋" w:hAnsi="仿宋"/>
          <w:sz w:val="24"/>
          <w:szCs w:val="24"/>
        </w:rPr>
        <w:t>3、投标书</w:t>
      </w:r>
      <w:bookmarkEnd w:id="38"/>
      <w:bookmarkEnd w:id="39"/>
      <w:bookmarkEnd w:id="40"/>
    </w:p>
    <w:p>
      <w:pPr>
        <w:snapToGrid w:val="0"/>
        <w:spacing w:line="500" w:lineRule="exact"/>
        <w:ind w:firstLine="480"/>
        <w:rPr>
          <w:rFonts w:hint="eastAsia" w:ascii="仿宋" w:hAnsi="仿宋"/>
          <w:sz w:val="24"/>
        </w:rPr>
      </w:pPr>
      <w:r>
        <w:rPr>
          <w:rFonts w:hint="eastAsia" w:ascii="仿宋" w:hAnsi="仿宋"/>
          <w:sz w:val="24"/>
        </w:rPr>
        <w:t>投标人应根据招标文件要求，认真准备投标文件，包括但不限于盖章的报价单、电子版提报方案及文件中要求的相关文件，投标人提交的证明文件应是真实、合法、有效的。</w:t>
      </w:r>
    </w:p>
    <w:p>
      <w:pPr>
        <w:pStyle w:val="4"/>
        <w:spacing w:before="0" w:after="0" w:line="500" w:lineRule="exact"/>
        <w:rPr>
          <w:rFonts w:hint="eastAsia" w:ascii="仿宋" w:hAnsi="仿宋"/>
          <w:sz w:val="24"/>
          <w:szCs w:val="24"/>
        </w:rPr>
      </w:pPr>
      <w:bookmarkStart w:id="43" w:name="_Toc123786838"/>
      <w:bookmarkStart w:id="44" w:name="_Toc192684744"/>
      <w:bookmarkStart w:id="45" w:name="_Toc480207327"/>
      <w:r>
        <w:rPr>
          <w:rFonts w:hint="eastAsia" w:ascii="仿宋" w:hAnsi="仿宋"/>
          <w:sz w:val="24"/>
          <w:szCs w:val="24"/>
        </w:rPr>
        <w:t>4、投标报价和货币</w:t>
      </w:r>
      <w:bookmarkEnd w:id="41"/>
      <w:bookmarkEnd w:id="42"/>
      <w:bookmarkEnd w:id="43"/>
      <w:bookmarkEnd w:id="44"/>
      <w:bookmarkEnd w:id="45"/>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4.1投标报价应包含招标文件所有明示、暗示的一切风险。</w:t>
      </w:r>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4.2投标人应在报价单上标明项目单价。</w:t>
      </w:r>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4.3投标人所报的投标价在合同执行过程中是固定不变的，不得以任何理由予以变更。</w:t>
      </w:r>
    </w:p>
    <w:p>
      <w:pPr>
        <w:pStyle w:val="4"/>
        <w:spacing w:before="0" w:after="0" w:line="500" w:lineRule="exact"/>
        <w:rPr>
          <w:rFonts w:hint="eastAsia" w:ascii="仿宋" w:hAnsi="仿宋"/>
          <w:sz w:val="24"/>
          <w:szCs w:val="24"/>
        </w:rPr>
      </w:pPr>
      <w:bookmarkStart w:id="46" w:name="_Toc123786843"/>
      <w:bookmarkStart w:id="47" w:name="_Toc480207330"/>
      <w:bookmarkStart w:id="48" w:name="_Toc71877721"/>
      <w:bookmarkStart w:id="49" w:name="_Toc192684745"/>
      <w:bookmarkStart w:id="50" w:name="_Toc42923353"/>
      <w:r>
        <w:rPr>
          <w:rFonts w:hint="eastAsia" w:ascii="仿宋" w:hAnsi="仿宋"/>
          <w:sz w:val="24"/>
          <w:szCs w:val="24"/>
        </w:rPr>
        <w:t>5、投标文件的式样和签署</w:t>
      </w:r>
      <w:bookmarkEnd w:id="46"/>
      <w:bookmarkEnd w:id="47"/>
      <w:bookmarkEnd w:id="48"/>
      <w:bookmarkEnd w:id="49"/>
      <w:bookmarkEnd w:id="50"/>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5.1投标人应准备商务投标文件和技术投标文件各一份（正副本各一份），商务标和技术标分开独立密封包装，后续分开开标。</w:t>
      </w:r>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5.2投标文件需打印，并由法定代表人或授权代表在投标文件上签字，并加盖投标单位公章，投标文件的副本可采用正本的复印件。</w:t>
      </w:r>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5.3 投标文件中任何行间插字、涂改和增删之处应由投标单位加盖公章。</w:t>
      </w:r>
    </w:p>
    <w:p>
      <w:pPr>
        <w:pStyle w:val="3"/>
        <w:spacing w:before="0" w:after="0" w:line="500" w:lineRule="exact"/>
        <w:rPr>
          <w:rFonts w:hint="eastAsia" w:ascii="仿宋" w:hAnsi="仿宋"/>
          <w:sz w:val="24"/>
          <w:szCs w:val="24"/>
        </w:rPr>
      </w:pPr>
      <w:bookmarkStart w:id="51" w:name="_Toc42923354"/>
      <w:bookmarkStart w:id="52" w:name="_Toc123786844"/>
      <w:bookmarkStart w:id="53" w:name="_Toc71877722"/>
      <w:bookmarkStart w:id="54" w:name="_Toc192684746"/>
      <w:r>
        <w:rPr>
          <w:rFonts w:hint="eastAsia" w:ascii="仿宋" w:hAnsi="仿宋"/>
          <w:sz w:val="24"/>
          <w:szCs w:val="24"/>
        </w:rPr>
        <w:t>三、投标文件的递交</w:t>
      </w:r>
      <w:bookmarkEnd w:id="51"/>
      <w:bookmarkEnd w:id="52"/>
      <w:bookmarkEnd w:id="53"/>
      <w:bookmarkEnd w:id="54"/>
    </w:p>
    <w:p>
      <w:pPr>
        <w:pStyle w:val="4"/>
        <w:spacing w:before="0" w:after="0" w:line="500" w:lineRule="exact"/>
        <w:rPr>
          <w:rFonts w:hint="eastAsia" w:ascii="仿宋" w:hAnsi="仿宋"/>
          <w:sz w:val="24"/>
          <w:szCs w:val="24"/>
        </w:rPr>
      </w:pPr>
      <w:bookmarkStart w:id="55" w:name="_Toc71877723"/>
      <w:bookmarkStart w:id="56" w:name="_Toc123786845"/>
      <w:bookmarkStart w:id="57" w:name="_Toc42923355"/>
      <w:bookmarkStart w:id="58" w:name="_Toc480207332"/>
      <w:bookmarkStart w:id="59" w:name="_Toc192684747"/>
      <w:r>
        <w:rPr>
          <w:rFonts w:hint="eastAsia" w:ascii="仿宋" w:hAnsi="仿宋"/>
          <w:sz w:val="24"/>
          <w:szCs w:val="24"/>
        </w:rPr>
        <w:t>1、投标文件的密封和标记</w:t>
      </w:r>
      <w:bookmarkEnd w:id="55"/>
      <w:bookmarkEnd w:id="56"/>
      <w:bookmarkEnd w:id="57"/>
      <w:r>
        <w:rPr>
          <w:rFonts w:hint="eastAsia" w:ascii="仿宋" w:hAnsi="仿宋"/>
          <w:sz w:val="24"/>
          <w:szCs w:val="24"/>
        </w:rPr>
        <w:t>。</w:t>
      </w:r>
      <w:bookmarkEnd w:id="58"/>
      <w:bookmarkEnd w:id="59"/>
    </w:p>
    <w:p>
      <w:pPr>
        <w:tabs>
          <w:tab w:val="left" w:pos="753"/>
        </w:tabs>
        <w:adjustRightInd w:val="0"/>
        <w:snapToGrid w:val="0"/>
        <w:spacing w:line="500" w:lineRule="exact"/>
        <w:ind w:left="3" w:leftChars="1" w:firstLine="480"/>
        <w:rPr>
          <w:rFonts w:hint="eastAsia" w:ascii="仿宋" w:hAnsi="仿宋"/>
          <w:bCs/>
          <w:sz w:val="24"/>
        </w:rPr>
      </w:pPr>
      <w:r>
        <w:rPr>
          <w:rFonts w:hint="eastAsia" w:ascii="仿宋" w:hAnsi="仿宋"/>
          <w:bCs/>
          <w:sz w:val="24"/>
        </w:rPr>
        <w:t>1.1投标文件应密封在不透明的封装中。</w:t>
      </w:r>
    </w:p>
    <w:p>
      <w:pPr>
        <w:adjustRightInd w:val="0"/>
        <w:snapToGrid w:val="0"/>
        <w:spacing w:line="500" w:lineRule="exact"/>
        <w:ind w:left="3" w:leftChars="1" w:firstLine="480"/>
        <w:rPr>
          <w:rFonts w:hint="eastAsia" w:ascii="仿宋" w:hAnsi="仿宋"/>
          <w:sz w:val="24"/>
        </w:rPr>
      </w:pPr>
      <w:r>
        <w:rPr>
          <w:rFonts w:hint="eastAsia" w:ascii="仿宋" w:hAnsi="仿宋"/>
          <w:sz w:val="24"/>
        </w:rPr>
        <w:t>1.2密封封装表面应注明项目名称、招标编号、投标人名称并加盖公章。</w:t>
      </w:r>
    </w:p>
    <w:p>
      <w:pPr>
        <w:pStyle w:val="4"/>
        <w:spacing w:before="0" w:after="0" w:line="500" w:lineRule="exact"/>
        <w:rPr>
          <w:rFonts w:hint="eastAsia" w:ascii="仿宋" w:hAnsi="仿宋"/>
          <w:sz w:val="24"/>
          <w:szCs w:val="24"/>
        </w:rPr>
      </w:pPr>
      <w:bookmarkStart w:id="60" w:name="_Toc42923356"/>
      <w:bookmarkStart w:id="61" w:name="_Toc192684748"/>
      <w:bookmarkStart w:id="62" w:name="_Toc71877724"/>
      <w:bookmarkStart w:id="63" w:name="_Toc123786846"/>
      <w:r>
        <w:rPr>
          <w:rFonts w:hint="eastAsia" w:ascii="仿宋" w:hAnsi="仿宋"/>
          <w:sz w:val="24"/>
          <w:szCs w:val="24"/>
        </w:rPr>
        <w:t>2、投标截止期</w:t>
      </w:r>
      <w:bookmarkEnd w:id="60"/>
      <w:bookmarkEnd w:id="61"/>
      <w:bookmarkEnd w:id="62"/>
      <w:bookmarkEnd w:id="63"/>
    </w:p>
    <w:p>
      <w:pPr>
        <w:snapToGrid w:val="0"/>
        <w:spacing w:line="500" w:lineRule="exact"/>
        <w:ind w:firstLine="480"/>
        <w:rPr>
          <w:rFonts w:hint="eastAsia" w:ascii="仿宋" w:hAnsi="仿宋"/>
          <w:sz w:val="24"/>
        </w:rPr>
      </w:pPr>
      <w:r>
        <w:rPr>
          <w:rFonts w:hint="eastAsia" w:ascii="仿宋" w:hAnsi="仿宋"/>
          <w:sz w:val="24"/>
        </w:rPr>
        <w:t>2.1招标人收到投标文件的时间应不迟于规定的投标截止时间。</w:t>
      </w:r>
    </w:p>
    <w:p>
      <w:pPr>
        <w:pStyle w:val="4"/>
        <w:spacing w:before="0" w:after="0" w:line="500" w:lineRule="exact"/>
        <w:rPr>
          <w:rFonts w:hint="eastAsia" w:ascii="仿宋" w:hAnsi="仿宋"/>
          <w:sz w:val="24"/>
          <w:szCs w:val="24"/>
        </w:rPr>
      </w:pPr>
      <w:bookmarkStart w:id="64" w:name="_Toc192684749"/>
      <w:r>
        <w:rPr>
          <w:rFonts w:hint="eastAsia" w:ascii="仿宋" w:hAnsi="仿宋"/>
          <w:sz w:val="24"/>
          <w:szCs w:val="24"/>
        </w:rPr>
        <w:t>3、标书递交方式</w:t>
      </w:r>
      <w:bookmarkEnd w:id="64"/>
    </w:p>
    <w:p>
      <w:pPr>
        <w:tabs>
          <w:tab w:val="left" w:pos="720"/>
        </w:tabs>
        <w:adjustRightInd w:val="0"/>
        <w:snapToGrid w:val="0"/>
        <w:spacing w:line="500" w:lineRule="exact"/>
        <w:ind w:firstLine="480"/>
        <w:rPr>
          <w:rFonts w:hint="eastAsia" w:ascii="仿宋" w:hAnsi="仿宋"/>
          <w:sz w:val="24"/>
        </w:rPr>
      </w:pPr>
      <w:r>
        <w:rPr>
          <w:rFonts w:hint="eastAsia" w:ascii="仿宋" w:hAnsi="仿宋"/>
          <w:sz w:val="24"/>
        </w:rPr>
        <w:t>3.1在投标截止时间前以快递或当面送达的方式交到以下地址。</w:t>
      </w:r>
    </w:p>
    <w:p>
      <w:pPr>
        <w:tabs>
          <w:tab w:val="left" w:pos="720"/>
        </w:tabs>
        <w:adjustRightInd w:val="0"/>
        <w:snapToGrid w:val="0"/>
        <w:spacing w:line="500" w:lineRule="exact"/>
        <w:ind w:firstLine="960" w:firstLineChars="400"/>
        <w:rPr>
          <w:rFonts w:hint="default" w:ascii="仿宋" w:hAnsi="仿宋" w:eastAsia="仿宋"/>
          <w:sz w:val="24"/>
          <w:lang w:val="en-US" w:eastAsia="zh-CN"/>
        </w:rPr>
      </w:pPr>
      <w:r>
        <w:rPr>
          <w:rFonts w:hint="eastAsia" w:ascii="仿宋" w:hAnsi="仿宋"/>
          <w:sz w:val="24"/>
        </w:rPr>
        <w:t>邮寄地址：江苏省宜兴市高塍镇范道远东大道8号一楼</w:t>
      </w:r>
      <w:r>
        <w:rPr>
          <w:rFonts w:hint="eastAsia" w:ascii="仿宋" w:hAnsi="仿宋"/>
          <w:sz w:val="24"/>
          <w:lang w:val="en-US" w:eastAsia="zh-CN"/>
        </w:rPr>
        <w:t>107室</w:t>
      </w:r>
    </w:p>
    <w:p>
      <w:pPr>
        <w:tabs>
          <w:tab w:val="left" w:pos="720"/>
        </w:tabs>
        <w:adjustRightInd w:val="0"/>
        <w:snapToGrid w:val="0"/>
        <w:spacing w:line="500" w:lineRule="exact"/>
        <w:ind w:firstLine="960" w:firstLineChars="400"/>
        <w:rPr>
          <w:rFonts w:hint="eastAsia" w:ascii="仿宋" w:hAnsi="仿宋"/>
          <w:sz w:val="24"/>
        </w:rPr>
      </w:pPr>
      <w:r>
        <w:rPr>
          <w:rFonts w:hint="eastAsia" w:ascii="仿宋" w:hAnsi="仿宋"/>
          <w:sz w:val="24"/>
        </w:rPr>
        <w:t xml:space="preserve">邮    编：214257   </w:t>
      </w:r>
    </w:p>
    <w:p>
      <w:pPr>
        <w:tabs>
          <w:tab w:val="left" w:pos="720"/>
        </w:tabs>
        <w:adjustRightInd w:val="0"/>
        <w:snapToGrid w:val="0"/>
        <w:spacing w:line="500" w:lineRule="exact"/>
        <w:ind w:firstLine="960" w:firstLineChars="400"/>
        <w:rPr>
          <w:rFonts w:hint="eastAsia" w:ascii="仿宋" w:hAnsi="仿宋" w:eastAsia="仿宋"/>
          <w:sz w:val="24"/>
          <w:lang w:val="en-US" w:eastAsia="zh-CN"/>
        </w:rPr>
      </w:pPr>
      <w:r>
        <w:rPr>
          <w:rFonts w:hint="eastAsia" w:ascii="仿宋" w:hAnsi="仿宋"/>
          <w:sz w:val="24"/>
        </w:rPr>
        <w:t>收 件 人：</w:t>
      </w:r>
      <w:r>
        <w:rPr>
          <w:rFonts w:hint="eastAsia" w:ascii="仿宋" w:hAnsi="仿宋"/>
          <w:sz w:val="24"/>
          <w:lang w:val="en-US" w:eastAsia="zh-CN"/>
        </w:rPr>
        <w:t>叶思盈</w:t>
      </w:r>
    </w:p>
    <w:p>
      <w:pPr>
        <w:snapToGrid w:val="0"/>
        <w:spacing w:line="500" w:lineRule="exact"/>
        <w:ind w:firstLine="960" w:firstLineChars="400"/>
        <w:rPr>
          <w:rFonts w:hint="eastAsia" w:ascii="仿宋" w:hAnsi="仿宋"/>
          <w:sz w:val="24"/>
        </w:rPr>
      </w:pPr>
      <w:r>
        <w:rPr>
          <w:rFonts w:hint="eastAsia" w:ascii="仿宋" w:hAnsi="仿宋"/>
          <w:sz w:val="24"/>
        </w:rPr>
        <w:t>联系方式：18861775003</w:t>
      </w:r>
    </w:p>
    <w:p>
      <w:pPr>
        <w:snapToGrid w:val="0"/>
        <w:spacing w:line="500" w:lineRule="exact"/>
        <w:ind w:firstLine="960" w:firstLineChars="400"/>
        <w:rPr>
          <w:rFonts w:hint="eastAsia" w:ascii="仿宋" w:hAnsi="仿宋"/>
          <w:sz w:val="24"/>
        </w:rPr>
      </w:pPr>
      <w:r>
        <w:rPr>
          <w:rFonts w:hint="eastAsia" w:ascii="仿宋" w:hAnsi="仿宋"/>
          <w:sz w:val="24"/>
        </w:rPr>
        <w:t>联系邮箱：</w:t>
      </w:r>
      <w:r>
        <w:rPr>
          <w:rFonts w:hint="eastAsia" w:ascii="仿宋" w:hAnsi="仿宋"/>
          <w:sz w:val="24"/>
          <w:lang w:val="en-US" w:eastAsia="zh-CN"/>
        </w:rPr>
        <w:t>076194</w:t>
      </w:r>
      <w:r>
        <w:rPr>
          <w:rFonts w:hint="eastAsia" w:ascii="仿宋" w:hAnsi="仿宋"/>
          <w:sz w:val="24"/>
        </w:rPr>
        <w:t>@600869.com</w:t>
      </w:r>
    </w:p>
    <w:p>
      <w:pPr>
        <w:tabs>
          <w:tab w:val="left" w:pos="720"/>
        </w:tabs>
        <w:adjustRightInd w:val="0"/>
        <w:snapToGrid w:val="0"/>
        <w:spacing w:line="500" w:lineRule="exact"/>
        <w:ind w:firstLine="960" w:firstLineChars="400"/>
        <w:rPr>
          <w:rFonts w:hint="eastAsia" w:ascii="仿宋" w:hAnsi="仿宋"/>
          <w:sz w:val="24"/>
        </w:rPr>
      </w:pPr>
      <w:r>
        <w:rPr>
          <w:rFonts w:hint="eastAsia" w:ascii="仿宋" w:hAnsi="仿宋"/>
          <w:sz w:val="24"/>
        </w:rPr>
        <w:t>注：开标确定中标单位后，以书面形式通知。</w:t>
      </w:r>
    </w:p>
    <w:p>
      <w:pPr>
        <w:pStyle w:val="3"/>
        <w:spacing w:before="0" w:after="0" w:line="500" w:lineRule="exact"/>
        <w:rPr>
          <w:rFonts w:hint="eastAsia" w:ascii="仿宋" w:hAnsi="仿宋"/>
          <w:sz w:val="24"/>
          <w:szCs w:val="24"/>
        </w:rPr>
      </w:pPr>
      <w:bookmarkStart w:id="65" w:name="_Toc71877727"/>
      <w:bookmarkStart w:id="66" w:name="_Toc192684750"/>
      <w:bookmarkStart w:id="67" w:name="_Toc123786849"/>
      <w:bookmarkStart w:id="68" w:name="_Toc42923359"/>
      <w:r>
        <w:rPr>
          <w:rFonts w:hint="eastAsia" w:ascii="仿宋" w:hAnsi="仿宋"/>
          <w:sz w:val="24"/>
          <w:szCs w:val="24"/>
        </w:rPr>
        <w:t>四、开标与评标</w:t>
      </w:r>
      <w:bookmarkEnd w:id="65"/>
      <w:bookmarkEnd w:id="66"/>
      <w:bookmarkEnd w:id="67"/>
      <w:bookmarkEnd w:id="68"/>
    </w:p>
    <w:p>
      <w:pPr>
        <w:pStyle w:val="4"/>
        <w:spacing w:before="0" w:after="0" w:line="500" w:lineRule="exact"/>
        <w:rPr>
          <w:rFonts w:hint="eastAsia" w:ascii="仿宋" w:hAnsi="仿宋"/>
          <w:sz w:val="24"/>
          <w:szCs w:val="24"/>
        </w:rPr>
      </w:pPr>
      <w:bookmarkStart w:id="69" w:name="_Toc42923361"/>
      <w:bookmarkStart w:id="70" w:name="_Toc71877729"/>
      <w:bookmarkStart w:id="71" w:name="_Toc480207334"/>
      <w:bookmarkStart w:id="72" w:name="_Toc123786851"/>
      <w:bookmarkStart w:id="73" w:name="_Toc192684751"/>
      <w:r>
        <w:rPr>
          <w:rFonts w:hint="eastAsia" w:ascii="仿宋" w:hAnsi="仿宋"/>
          <w:sz w:val="24"/>
          <w:szCs w:val="24"/>
        </w:rPr>
        <w:t>1</w:t>
      </w:r>
      <w:bookmarkEnd w:id="69"/>
      <w:bookmarkEnd w:id="70"/>
      <w:r>
        <w:rPr>
          <w:rFonts w:hint="eastAsia" w:ascii="仿宋" w:hAnsi="仿宋"/>
          <w:sz w:val="24"/>
          <w:szCs w:val="24"/>
        </w:rPr>
        <w:t>、符合性确认</w:t>
      </w:r>
      <w:bookmarkEnd w:id="71"/>
      <w:bookmarkEnd w:id="72"/>
      <w:bookmarkEnd w:id="73"/>
    </w:p>
    <w:p>
      <w:pPr>
        <w:snapToGrid w:val="0"/>
        <w:spacing w:line="500" w:lineRule="exact"/>
        <w:ind w:firstLine="480"/>
        <w:rPr>
          <w:rFonts w:hint="eastAsia" w:ascii="仿宋" w:hAnsi="仿宋"/>
          <w:sz w:val="24"/>
        </w:rPr>
      </w:pPr>
      <w:r>
        <w:rPr>
          <w:rFonts w:hint="eastAsia" w:ascii="仿宋" w:hAnsi="仿宋"/>
          <w:sz w:val="24"/>
        </w:rPr>
        <w:t>1.1招标单位应于开标时首先对投标人的投标资格及投标文件进行符合性确认。</w:t>
      </w:r>
    </w:p>
    <w:p>
      <w:pPr>
        <w:snapToGrid w:val="0"/>
        <w:spacing w:line="500" w:lineRule="exact"/>
        <w:ind w:firstLine="480"/>
        <w:rPr>
          <w:rFonts w:hint="eastAsia" w:ascii="仿宋" w:hAnsi="仿宋"/>
          <w:sz w:val="24"/>
        </w:rPr>
      </w:pPr>
      <w:r>
        <w:rPr>
          <w:rFonts w:hint="eastAsia" w:ascii="仿宋" w:hAnsi="仿宋"/>
          <w:sz w:val="24"/>
        </w:rPr>
        <w:t>1.2开启标书前，存在下列情况之一的投标人将被取消投标资格并退回投标文件：</w:t>
      </w:r>
    </w:p>
    <w:p>
      <w:pPr>
        <w:snapToGrid w:val="0"/>
        <w:spacing w:line="500" w:lineRule="exact"/>
        <w:ind w:firstLine="540" w:firstLineChars="225"/>
        <w:rPr>
          <w:rFonts w:hint="eastAsia" w:ascii="仿宋" w:hAnsi="仿宋"/>
          <w:sz w:val="24"/>
        </w:rPr>
      </w:pPr>
      <w:r>
        <w:rPr>
          <w:rFonts w:hint="eastAsia" w:ascii="仿宋" w:hAnsi="仿宋"/>
          <w:sz w:val="24"/>
        </w:rPr>
        <w:t xml:space="preserve">   1）投标文件未能于投标截止时间之前递交至指定地点；</w:t>
      </w:r>
    </w:p>
    <w:p>
      <w:pPr>
        <w:snapToGrid w:val="0"/>
        <w:spacing w:line="500" w:lineRule="exact"/>
        <w:ind w:firstLine="540" w:firstLineChars="225"/>
        <w:rPr>
          <w:rFonts w:hint="eastAsia" w:ascii="仿宋" w:hAnsi="仿宋"/>
          <w:sz w:val="24"/>
        </w:rPr>
      </w:pPr>
      <w:r>
        <w:rPr>
          <w:rFonts w:hint="eastAsia" w:ascii="仿宋" w:hAnsi="仿宋"/>
          <w:bCs/>
          <w:sz w:val="24"/>
        </w:rPr>
        <w:t xml:space="preserve">   2）</w:t>
      </w:r>
      <w:r>
        <w:rPr>
          <w:rFonts w:hint="eastAsia" w:ascii="仿宋" w:hAnsi="仿宋"/>
          <w:sz w:val="24"/>
        </w:rPr>
        <w:t>投标文件未密封。</w:t>
      </w:r>
    </w:p>
    <w:p>
      <w:pPr>
        <w:pStyle w:val="4"/>
        <w:spacing w:before="0" w:after="0" w:line="500" w:lineRule="exact"/>
        <w:rPr>
          <w:rFonts w:hint="eastAsia" w:ascii="仿宋" w:hAnsi="仿宋"/>
          <w:sz w:val="24"/>
          <w:szCs w:val="24"/>
        </w:rPr>
      </w:pPr>
      <w:bookmarkStart w:id="74" w:name="_Toc192684752"/>
      <w:bookmarkStart w:id="75" w:name="_Toc123786853"/>
      <w:r>
        <w:rPr>
          <w:rFonts w:hint="eastAsia" w:ascii="仿宋" w:hAnsi="仿宋"/>
          <w:sz w:val="24"/>
          <w:szCs w:val="24"/>
        </w:rPr>
        <w:t>2、开标程序</w:t>
      </w:r>
      <w:bookmarkEnd w:id="74"/>
      <w:bookmarkEnd w:id="75"/>
    </w:p>
    <w:p>
      <w:pPr>
        <w:snapToGrid w:val="0"/>
        <w:spacing w:line="500" w:lineRule="exact"/>
        <w:ind w:firstLine="540" w:firstLineChars="225"/>
        <w:rPr>
          <w:rFonts w:hint="eastAsia" w:ascii="仿宋" w:hAnsi="仿宋"/>
          <w:bCs/>
          <w:sz w:val="24"/>
        </w:rPr>
      </w:pPr>
      <w:r>
        <w:rPr>
          <w:rFonts w:hint="eastAsia" w:ascii="仿宋" w:hAnsi="仿宋"/>
          <w:bCs/>
          <w:sz w:val="24"/>
        </w:rPr>
        <w:t>本着保护投标人的商业机密不外泄的原则，开标采用内部议标方式（投标人不参与现场商务开标，但开标期间需保持手机畅通）。</w:t>
      </w:r>
    </w:p>
    <w:p>
      <w:pPr>
        <w:snapToGrid w:val="0"/>
        <w:spacing w:line="500" w:lineRule="exact"/>
        <w:ind w:firstLine="540" w:firstLineChars="225"/>
        <w:rPr>
          <w:rFonts w:hint="eastAsia" w:ascii="仿宋" w:hAnsi="仿宋"/>
          <w:bCs/>
          <w:sz w:val="24"/>
        </w:rPr>
      </w:pPr>
      <w:r>
        <w:rPr>
          <w:rFonts w:hint="eastAsia" w:ascii="仿宋" w:hAnsi="仿宋"/>
          <w:sz w:val="24"/>
        </w:rPr>
        <w:t>招标单位承诺对投标人的一切相关资料及信息进行保密，不向任何人员泄露（法律、法规另有规定的情形除外）。</w:t>
      </w:r>
    </w:p>
    <w:p>
      <w:pPr>
        <w:pStyle w:val="4"/>
        <w:spacing w:before="0" w:after="0" w:line="500" w:lineRule="exact"/>
        <w:rPr>
          <w:rFonts w:hint="eastAsia" w:ascii="仿宋" w:hAnsi="仿宋"/>
          <w:sz w:val="24"/>
          <w:szCs w:val="24"/>
        </w:rPr>
      </w:pPr>
      <w:bookmarkStart w:id="76" w:name="_Toc480207335"/>
      <w:bookmarkStart w:id="77" w:name="_Toc192684753"/>
      <w:r>
        <w:rPr>
          <w:rFonts w:hint="eastAsia" w:ascii="仿宋" w:hAnsi="仿宋"/>
          <w:sz w:val="24"/>
          <w:szCs w:val="24"/>
        </w:rPr>
        <w:t>3、</w:t>
      </w:r>
      <w:bookmarkStart w:id="78" w:name="_Toc123786854"/>
      <w:r>
        <w:rPr>
          <w:rFonts w:hint="eastAsia" w:ascii="仿宋" w:hAnsi="仿宋"/>
          <w:sz w:val="24"/>
          <w:szCs w:val="24"/>
        </w:rPr>
        <w:t>评标一般规定</w:t>
      </w:r>
      <w:bookmarkEnd w:id="76"/>
      <w:bookmarkEnd w:id="77"/>
      <w:bookmarkEnd w:id="78"/>
    </w:p>
    <w:p>
      <w:pPr>
        <w:snapToGrid w:val="0"/>
        <w:spacing w:line="500" w:lineRule="exact"/>
        <w:ind w:firstLine="480"/>
        <w:rPr>
          <w:rFonts w:hint="eastAsia" w:ascii="仿宋" w:hAnsi="仿宋"/>
          <w:sz w:val="24"/>
        </w:rPr>
      </w:pPr>
      <w:r>
        <w:rPr>
          <w:rFonts w:hint="eastAsia" w:ascii="仿宋" w:hAnsi="仿宋"/>
          <w:sz w:val="24"/>
        </w:rPr>
        <w:t>3.1评标委员会由招标人按相关规定组建。</w:t>
      </w:r>
    </w:p>
    <w:p>
      <w:pPr>
        <w:snapToGrid w:val="0"/>
        <w:spacing w:line="500" w:lineRule="exact"/>
        <w:ind w:firstLine="480"/>
        <w:rPr>
          <w:rFonts w:hint="eastAsia" w:ascii="仿宋" w:hAnsi="仿宋"/>
          <w:sz w:val="24"/>
        </w:rPr>
      </w:pPr>
      <w:r>
        <w:rPr>
          <w:rFonts w:hint="eastAsia" w:ascii="仿宋" w:hAnsi="仿宋"/>
          <w:sz w:val="24"/>
        </w:rPr>
        <w:t>3.2评标委员会须按所述评标办法，公平、公正、择优确定中标候选人。</w:t>
      </w:r>
    </w:p>
    <w:p>
      <w:pPr>
        <w:snapToGrid w:val="0"/>
        <w:spacing w:line="500" w:lineRule="exact"/>
        <w:ind w:firstLine="480"/>
        <w:rPr>
          <w:rFonts w:hint="eastAsia" w:ascii="仿宋" w:hAnsi="仿宋"/>
          <w:sz w:val="24"/>
        </w:rPr>
      </w:pPr>
      <w:r>
        <w:rPr>
          <w:rFonts w:hint="eastAsia" w:ascii="仿宋" w:hAnsi="仿宋"/>
          <w:sz w:val="24"/>
        </w:rPr>
        <w:t>3.3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pPr>
        <w:snapToGrid w:val="0"/>
        <w:spacing w:line="500" w:lineRule="exact"/>
        <w:ind w:firstLine="480"/>
        <w:rPr>
          <w:rFonts w:hint="eastAsia" w:ascii="仿宋" w:hAnsi="仿宋"/>
          <w:sz w:val="24"/>
        </w:rPr>
      </w:pPr>
      <w:r>
        <w:rPr>
          <w:rFonts w:hint="eastAsia" w:ascii="仿宋" w:hAnsi="仿宋"/>
          <w:sz w:val="24"/>
        </w:rPr>
        <w:t>3.4参加评标会议的人员应对评标全过程的一切相关资料及信息进行保密，不得向任何人员泄露（法律、法规另有规定的情形除外）。</w:t>
      </w:r>
    </w:p>
    <w:p>
      <w:pPr>
        <w:snapToGrid w:val="0"/>
        <w:spacing w:line="500" w:lineRule="exact"/>
        <w:ind w:firstLine="480"/>
        <w:rPr>
          <w:rFonts w:hint="eastAsia" w:ascii="仿宋" w:hAnsi="仿宋"/>
          <w:sz w:val="24"/>
        </w:rPr>
      </w:pPr>
      <w:r>
        <w:rPr>
          <w:rFonts w:hint="eastAsia" w:ascii="仿宋" w:hAnsi="仿宋"/>
          <w:sz w:val="24"/>
        </w:rPr>
        <w:t>3.5开标后，投标文件概不退还。</w:t>
      </w:r>
      <w:bookmarkStart w:id="79" w:name="_Toc123786855"/>
    </w:p>
    <w:p>
      <w:pPr>
        <w:widowControl/>
        <w:spacing w:line="500" w:lineRule="exact"/>
        <w:ind w:firstLine="480"/>
        <w:jc w:val="left"/>
        <w:rPr>
          <w:rFonts w:hint="eastAsia" w:ascii="仿宋" w:hAnsi="仿宋" w:cs="宋体"/>
          <w:kern w:val="0"/>
          <w:sz w:val="24"/>
        </w:rPr>
      </w:pPr>
      <w:r>
        <w:rPr>
          <w:rFonts w:hint="eastAsia" w:ascii="仿宋" w:hAnsi="仿宋"/>
          <w:sz w:val="24"/>
        </w:rPr>
        <w:t>4</w:t>
      </w:r>
      <w:bookmarkEnd w:id="79"/>
      <w:r>
        <w:rPr>
          <w:rFonts w:hint="eastAsia" w:ascii="仿宋" w:hAnsi="仿宋"/>
          <w:sz w:val="24"/>
        </w:rPr>
        <w:t>、</w:t>
      </w:r>
      <w:r>
        <w:rPr>
          <w:rFonts w:hint="eastAsia" w:ascii="仿宋" w:hAnsi="仿宋" w:cs="宋体"/>
          <w:kern w:val="0"/>
          <w:sz w:val="24"/>
        </w:rPr>
        <w:t>评标办法</w:t>
      </w:r>
      <w:r>
        <w:rPr>
          <w:rFonts w:hint="eastAsia" w:ascii="仿宋" w:hAnsi="仿宋"/>
          <w:sz w:val="24"/>
        </w:rPr>
        <w:t>（综合评标价法）</w:t>
      </w:r>
    </w:p>
    <w:p>
      <w:pPr>
        <w:widowControl/>
        <w:spacing w:line="500" w:lineRule="exact"/>
        <w:ind w:firstLine="480"/>
        <w:jc w:val="left"/>
        <w:rPr>
          <w:rFonts w:hint="eastAsia" w:ascii="仿宋" w:hAnsi="仿宋"/>
          <w:sz w:val="24"/>
        </w:rPr>
      </w:pPr>
      <w:r>
        <w:rPr>
          <w:rFonts w:hint="eastAsia" w:ascii="仿宋" w:hAnsi="仿宋" w:cs="宋体"/>
          <w:kern w:val="0"/>
          <w:sz w:val="24"/>
        </w:rPr>
        <w:t xml:space="preserve">   本次评标采用价格、技术、业绩、质保及服务综合评标价法，即通过评审且经评审的投标价最优的投标人为第一中标候选人的评标办法。</w:t>
      </w:r>
      <w:r>
        <w:rPr>
          <w:rFonts w:hint="eastAsia" w:ascii="仿宋" w:hAnsi="仿宋"/>
          <w:sz w:val="24"/>
        </w:rPr>
        <w:t xml:space="preserve"> </w:t>
      </w:r>
    </w:p>
    <w:p>
      <w:pPr>
        <w:pStyle w:val="77"/>
        <w:rPr>
          <w:rFonts w:hint="eastAsia"/>
        </w:rPr>
      </w:pPr>
    </w:p>
    <w:p>
      <w:pPr>
        <w:ind w:firstLine="0" w:firstLineChars="0"/>
        <w:jc w:val="center"/>
        <w:rPr>
          <w:rFonts w:hint="eastAsia" w:ascii="宋体" w:hAnsi="宋体" w:eastAsia="宋体" w:cstheme="minorBidi"/>
          <w:szCs w:val="28"/>
          <w14:ligatures w14:val="standardContextual"/>
        </w:rPr>
      </w:pPr>
    </w:p>
    <w:p>
      <w:pPr>
        <w:ind w:firstLine="0" w:firstLineChars="0"/>
        <w:jc w:val="center"/>
        <w:rPr>
          <w:rFonts w:hint="eastAsia" w:ascii="宋体" w:hAnsi="宋体" w:eastAsia="宋体" w:cstheme="minorBidi"/>
          <w:szCs w:val="28"/>
          <w14:ligatures w14:val="standardContextual"/>
        </w:rPr>
      </w:pPr>
    </w:p>
    <w:p>
      <w:pPr>
        <w:ind w:firstLine="0" w:firstLineChars="0"/>
        <w:jc w:val="center"/>
        <w:rPr>
          <w:rFonts w:ascii="宋体" w:hAnsi="宋体" w:eastAsia="宋体" w:cstheme="minorBidi"/>
          <w:szCs w:val="28"/>
          <w14:ligatures w14:val="standardContextual"/>
        </w:rPr>
      </w:pPr>
    </w:p>
    <w:p>
      <w:pPr>
        <w:spacing w:before="156" w:beforeLines="50" w:after="312" w:afterLines="100" w:line="360" w:lineRule="auto"/>
        <w:ind w:firstLine="1281" w:firstLineChars="400"/>
        <w:jc w:val="both"/>
        <w:rPr>
          <w:rFonts w:hint="eastAsia" w:ascii="宋体" w:hAnsi="宋体" w:eastAsia="宋体" w:cstheme="minorBidi"/>
          <w:b/>
          <w:sz w:val="32"/>
          <w:szCs w:val="32"/>
          <w14:ligatures w14:val="standardContextual"/>
        </w:rPr>
      </w:pPr>
    </w:p>
    <w:p>
      <w:pPr>
        <w:spacing w:before="156" w:beforeLines="50" w:after="312" w:afterLines="100" w:line="360" w:lineRule="auto"/>
        <w:ind w:firstLine="1281" w:firstLineChars="400"/>
        <w:jc w:val="both"/>
        <w:rPr>
          <w:rFonts w:hint="eastAsia" w:ascii="宋体" w:hAnsi="宋体" w:eastAsia="宋体" w:cstheme="minorBidi"/>
          <w:b/>
          <w:sz w:val="32"/>
          <w:szCs w:val="32"/>
          <w14:ligatures w14:val="standardContextual"/>
        </w:rPr>
      </w:pPr>
    </w:p>
    <w:p>
      <w:pPr>
        <w:spacing w:before="156" w:beforeLines="50" w:after="312" w:afterLines="100" w:line="360" w:lineRule="auto"/>
        <w:ind w:firstLine="1281" w:firstLineChars="400"/>
        <w:jc w:val="both"/>
        <w:rPr>
          <w:rFonts w:hint="eastAsia" w:ascii="宋体" w:hAnsi="宋体" w:eastAsia="宋体" w:cstheme="minorBidi"/>
          <w:b/>
          <w:sz w:val="32"/>
          <w:szCs w:val="32"/>
          <w14:ligatures w14:val="standardContextual"/>
        </w:rPr>
      </w:pPr>
    </w:p>
    <w:p>
      <w:pPr>
        <w:spacing w:before="156" w:beforeLines="50" w:after="312" w:afterLines="100" w:line="360" w:lineRule="auto"/>
        <w:ind w:firstLine="1281" w:firstLineChars="400"/>
        <w:jc w:val="both"/>
        <w:rPr>
          <w:rFonts w:hint="eastAsia" w:ascii="宋体" w:hAnsi="宋体" w:eastAsia="宋体" w:cstheme="minorBidi"/>
          <w:b/>
          <w:sz w:val="32"/>
          <w:szCs w:val="32"/>
          <w14:ligatures w14:val="standardContextual"/>
        </w:rPr>
      </w:pPr>
      <w:r>
        <w:rPr>
          <w:rFonts w:hint="eastAsia" w:ascii="宋体" w:hAnsi="宋体" w:eastAsia="宋体" w:cstheme="minorBidi"/>
          <w:b/>
          <w:sz w:val="32"/>
          <w:szCs w:val="32"/>
          <w14:ligatures w14:val="standardContextual"/>
        </w:rPr>
        <w:t>第三部分：</w:t>
      </w:r>
      <w:r>
        <w:rPr>
          <w:rFonts w:hint="eastAsia" w:ascii="宋体" w:hAnsi="宋体" w:eastAsia="宋体" w:cstheme="minorBidi"/>
          <w:b/>
          <w:sz w:val="32"/>
          <w:szCs w:val="32"/>
          <w:lang w:val="en-US" w:eastAsia="zh-CN"/>
          <w14:ligatures w14:val="standardContextual"/>
        </w:rPr>
        <w:t>2025年度数据库行为追踪审计项目</w:t>
      </w:r>
    </w:p>
    <w:p>
      <w:pPr>
        <w:spacing w:after="312" w:afterLines="100"/>
        <w:ind w:firstLine="0" w:firstLineChars="0"/>
        <w:jc w:val="center"/>
        <w:rPr>
          <w:rFonts w:hint="eastAsia" w:ascii="宋体" w:hAnsi="宋体" w:eastAsia="宋体" w:cs="Helvetica"/>
          <w:bCs/>
          <w:color w:val="24292F"/>
          <w:kern w:val="0"/>
          <w:sz w:val="32"/>
          <w:szCs w:val="32"/>
        </w:rPr>
      </w:pPr>
      <w:r>
        <w:rPr>
          <w:rFonts w:hint="eastAsia" w:ascii="宋体" w:hAnsi="宋体" w:eastAsia="宋体" w:cstheme="minorBidi"/>
          <w:b/>
          <w:sz w:val="32"/>
          <w:szCs w:val="32"/>
          <w14:ligatures w14:val="standardContextual"/>
        </w:rPr>
        <w:t>需求</w:t>
      </w:r>
      <w:r>
        <w:rPr>
          <w:rFonts w:ascii="宋体" w:hAnsi="宋体" w:eastAsia="宋体" w:cstheme="minorBidi"/>
          <w:b/>
          <w:sz w:val="32"/>
          <w:szCs w:val="32"/>
          <w14:ligatures w14:val="standardContextual"/>
        </w:rPr>
        <w:t>说明书</w:t>
      </w:r>
    </w:p>
    <w:p>
      <w:pPr>
        <w:spacing w:before="156" w:beforeLines="50" w:after="312" w:afterLines="100" w:line="360" w:lineRule="auto"/>
        <w:ind w:firstLine="0" w:firstLineChars="0"/>
        <w:jc w:val="center"/>
        <w:rPr>
          <w:rFonts w:hint="eastAsia" w:ascii="宋体" w:hAnsi="宋体" w:eastAsia="宋体" w:cstheme="minorBidi"/>
          <w:b/>
          <w:bCs/>
          <w:color w:val="000000"/>
          <w:sz w:val="32"/>
          <w:szCs w:val="32"/>
          <w14:ligatures w14:val="standardContextual"/>
        </w:rPr>
      </w:pPr>
    </w:p>
    <w:p>
      <w:pPr>
        <w:spacing w:before="156" w:beforeLines="50" w:after="312" w:afterLines="100" w:line="360" w:lineRule="auto"/>
        <w:ind w:firstLine="0" w:firstLineChars="0"/>
        <w:jc w:val="center"/>
        <w:rPr>
          <w:rFonts w:hint="eastAsia" w:ascii="宋体" w:hAnsi="宋体" w:eastAsia="宋体" w:cstheme="minorBidi"/>
          <w:b/>
          <w:bCs/>
          <w:color w:val="000000"/>
          <w:sz w:val="32"/>
          <w:szCs w:val="32"/>
          <w14:ligatures w14:val="standardContextual"/>
        </w:rPr>
      </w:pPr>
    </w:p>
    <w:p>
      <w:pPr>
        <w:spacing w:before="156" w:beforeLines="50" w:after="312" w:afterLines="100" w:line="360" w:lineRule="auto"/>
        <w:ind w:firstLine="3524" w:firstLineChars="1100"/>
        <w:jc w:val="both"/>
        <w:rPr>
          <w:rFonts w:hint="eastAsia" w:ascii="宋体" w:hAnsi="宋体" w:eastAsia="宋体" w:cstheme="minorBidi"/>
          <w:sz w:val="32"/>
          <w:szCs w:val="32"/>
          <w14:ligatures w14:val="standardContextual"/>
        </w:rPr>
      </w:pPr>
      <w:r>
        <w:rPr>
          <w:rFonts w:hint="eastAsia" w:ascii="宋体" w:hAnsi="宋体" w:eastAsia="宋体" w:cstheme="minorBidi"/>
          <w:b/>
          <w:bCs/>
          <w:color w:val="000000"/>
          <w:sz w:val="32"/>
          <w:szCs w:val="32"/>
          <w14:ligatures w14:val="standardContextual"/>
        </w:rPr>
        <w:t>二〇二五年</w:t>
      </w:r>
      <w:r>
        <w:rPr>
          <w:rFonts w:hint="eastAsia" w:ascii="宋体" w:hAnsi="宋体" w:eastAsia="宋体" w:cstheme="minorBidi"/>
          <w:b/>
          <w:bCs/>
          <w:color w:val="000000"/>
          <w:sz w:val="32"/>
          <w:szCs w:val="32"/>
          <w:lang w:val="en-US" w:eastAsia="zh-CN"/>
          <w14:ligatures w14:val="standardContextual"/>
        </w:rPr>
        <w:t>七</w:t>
      </w:r>
      <w:r>
        <w:rPr>
          <w:rFonts w:hint="eastAsia" w:ascii="宋体" w:hAnsi="宋体" w:eastAsia="宋体" w:cstheme="minorBidi"/>
          <w:b/>
          <w:bCs/>
          <w:color w:val="000000"/>
          <w:sz w:val="32"/>
          <w:szCs w:val="32"/>
          <w14:ligatures w14:val="standardContextual"/>
        </w:rPr>
        <w:t>月</w:t>
      </w:r>
    </w:p>
    <w:p>
      <w:pPr>
        <w:widowControl/>
        <w:ind w:firstLine="0" w:firstLineChars="0"/>
        <w:jc w:val="left"/>
        <w:rPr>
          <w:rFonts w:hint="eastAsia" w:ascii="宋体" w:hAnsi="宋体" w:eastAsia="宋体" w:cs="Helvetica"/>
          <w:b/>
          <w:bCs/>
          <w:color w:val="24292F"/>
          <w:kern w:val="0"/>
          <w:szCs w:val="28"/>
        </w:rPr>
      </w:pPr>
      <w:r>
        <w:rPr>
          <w:rFonts w:ascii="宋体" w:hAnsi="宋体" w:eastAsia="宋体" w:cs="Helvetica"/>
          <w:b/>
          <w:bCs/>
          <w:color w:val="24292F"/>
          <w:kern w:val="0"/>
          <w:szCs w:val="28"/>
        </w:rPr>
        <w:br w:type="page"/>
      </w:r>
    </w:p>
    <w:p>
      <w:pPr>
        <w:numPr>
          <w:ilvl w:val="0"/>
          <w:numId w:val="0"/>
        </w:numPr>
        <w:ind w:firstLine="0" w:firstLineChars="0"/>
        <w:rPr>
          <w:rFonts w:hint="default" w:eastAsia="宋体"/>
          <w:sz w:val="21"/>
          <w:lang w:val="en-US" w:eastAsia="zh-CN"/>
          <w14:ligatures w14:val="none"/>
        </w:rPr>
      </w:pPr>
    </w:p>
    <w:p>
      <w:pPr>
        <w:widowControl w:val="0"/>
        <w:spacing w:before="240" w:after="60"/>
        <w:jc w:val="left"/>
        <w:outlineLvl w:val="0"/>
        <w:rPr>
          <w:rFonts w:ascii="Cambria" w:hAnsi="Cambria" w:eastAsia="宋体" w:cs="Times New Roman"/>
          <w:b/>
          <w:bCs/>
          <w:kern w:val="2"/>
          <w:sz w:val="32"/>
          <w:szCs w:val="32"/>
          <w:lang w:val="en-US" w:eastAsia="zh-CN" w:bidi="ar-SA"/>
        </w:rPr>
      </w:pPr>
      <w:r>
        <w:rPr>
          <w:rFonts w:hint="eastAsia" w:ascii="Cambria" w:hAnsi="Cambria" w:eastAsia="宋体" w:cs="Times New Roman"/>
          <w:b/>
          <w:bCs/>
          <w:kern w:val="2"/>
          <w:sz w:val="32"/>
          <w:szCs w:val="32"/>
          <w:lang w:val="en-US" w:eastAsia="zh-CN" w:bidi="ar-SA"/>
        </w:rPr>
        <w:t>一</w:t>
      </w:r>
      <w:r>
        <w:rPr>
          <w:rFonts w:ascii="Cambria" w:hAnsi="Cambria" w:eastAsia="宋体" w:cs="Times New Roman"/>
          <w:b/>
          <w:bCs/>
          <w:kern w:val="2"/>
          <w:sz w:val="32"/>
          <w:szCs w:val="32"/>
          <w:lang w:val="en-US" w:eastAsia="zh-CN" w:bidi="ar-SA"/>
        </w:rPr>
        <w:t>、</w:t>
      </w:r>
      <w:r>
        <w:rPr>
          <w:rFonts w:hint="eastAsia" w:ascii="Cambria" w:hAnsi="Cambria" w:eastAsia="宋体" w:cs="Times New Roman"/>
          <w:b/>
          <w:bCs/>
          <w:kern w:val="2"/>
          <w:sz w:val="32"/>
          <w:szCs w:val="32"/>
          <w:lang w:val="en-US" w:eastAsia="zh-CN" w:bidi="ar-SA"/>
        </w:rPr>
        <w:t>项目背景</w:t>
      </w:r>
    </w:p>
    <w:p>
      <w:pPr>
        <w:spacing w:line="360" w:lineRule="auto"/>
        <w:ind w:left="140" w:leftChars="50" w:firstLine="480" w:firstLineChars="200"/>
        <w:rPr>
          <w:rFonts w:ascii="仿宋" w:hAnsi="仿宋" w:eastAsia="仿宋"/>
          <w:sz w:val="24"/>
          <w:szCs w:val="22"/>
          <w14:ligatures w14:val="none"/>
        </w:rPr>
      </w:pPr>
      <w:r>
        <w:rPr>
          <w:rFonts w:hint="eastAsia" w:ascii="仿宋" w:hAnsi="仿宋" w:eastAsia="仿宋"/>
          <w:sz w:val="24"/>
          <w:szCs w:val="22"/>
          <w14:ligatures w14:val="none"/>
        </w:rPr>
        <w:t>远东信息系统在日常运维过程中，开发、运维等人员涉及排障、调优时须对数据库进行访问与操作，但当前堡垒机作为专业的安全运维类工具，较为缺乏针对数据库的精细化审计能力，无法有效针对其全部的风险操作进行追踪溯源。</w:t>
      </w:r>
    </w:p>
    <w:p>
      <w:pPr>
        <w:spacing w:line="360" w:lineRule="auto"/>
        <w:ind w:left="140" w:leftChars="50" w:firstLine="480" w:firstLineChars="200"/>
        <w:rPr>
          <w:rFonts w:ascii="仿宋" w:hAnsi="仿宋" w:eastAsia="仿宋"/>
          <w:sz w:val="24"/>
          <w:szCs w:val="22"/>
          <w14:ligatures w14:val="none"/>
        </w:rPr>
      </w:pPr>
      <w:r>
        <w:rPr>
          <w:rFonts w:hint="eastAsia" w:ascii="仿宋" w:hAnsi="仿宋" w:eastAsia="仿宋"/>
          <w:sz w:val="24"/>
          <w:szCs w:val="22"/>
          <w14:ligatures w14:val="none"/>
        </w:rPr>
        <w:t>随着国家相关数据安全法规的强化，数据库已成为企业核心信息资产，为保障重点信息系统所有通过远程连接的数据库操作行为可追溯，现计划采购专业数据库审计设备，增强数据库安全防护体系。</w:t>
      </w:r>
    </w:p>
    <w:p>
      <w:pPr>
        <w:widowControl w:val="0"/>
        <w:spacing w:before="240" w:after="60"/>
        <w:jc w:val="left"/>
        <w:outlineLvl w:val="0"/>
        <w:rPr>
          <w:rFonts w:ascii="Cambria" w:hAnsi="Cambria" w:eastAsia="宋体" w:cs="Times New Roman"/>
          <w:b/>
          <w:bCs/>
          <w:kern w:val="2"/>
          <w:sz w:val="32"/>
          <w:szCs w:val="32"/>
          <w:lang w:val="en-US" w:eastAsia="zh-CN" w:bidi="ar-SA"/>
        </w:rPr>
      </w:pPr>
      <w:bookmarkStart w:id="80" w:name="_Toc201570301"/>
      <w:r>
        <w:rPr>
          <w:rFonts w:hint="eastAsia" w:ascii="Cambria" w:hAnsi="Cambria" w:eastAsia="宋体" w:cs="Times New Roman"/>
          <w:b/>
          <w:bCs/>
          <w:kern w:val="2"/>
          <w:sz w:val="32"/>
          <w:szCs w:val="32"/>
          <w:lang w:val="en-US" w:eastAsia="zh-CN" w:bidi="ar-SA"/>
        </w:rPr>
        <w:t>二</w:t>
      </w:r>
      <w:r>
        <w:rPr>
          <w:rFonts w:ascii="Cambria" w:hAnsi="Cambria" w:eastAsia="宋体" w:cs="Times New Roman"/>
          <w:b/>
          <w:bCs/>
          <w:kern w:val="2"/>
          <w:sz w:val="32"/>
          <w:szCs w:val="32"/>
          <w:lang w:val="en-US" w:eastAsia="zh-CN" w:bidi="ar-SA"/>
        </w:rPr>
        <w:t>、</w:t>
      </w:r>
      <w:r>
        <w:rPr>
          <w:rFonts w:hint="eastAsia" w:ascii="Cambria" w:hAnsi="Cambria" w:eastAsia="宋体" w:cs="Times New Roman"/>
          <w:b/>
          <w:bCs/>
          <w:kern w:val="2"/>
          <w:sz w:val="32"/>
          <w:szCs w:val="32"/>
          <w:lang w:val="en-US" w:eastAsia="zh-CN" w:bidi="ar-SA"/>
        </w:rPr>
        <w:t>项目目标</w:t>
      </w:r>
      <w:bookmarkEnd w:id="80"/>
    </w:p>
    <w:p>
      <w:pPr>
        <w:spacing w:line="360" w:lineRule="auto"/>
        <w:ind w:left="140" w:leftChars="50" w:firstLine="480" w:firstLineChars="200"/>
        <w:rPr>
          <w:rFonts w:ascii="仿宋" w:hAnsi="仿宋" w:eastAsia="仿宋"/>
          <w:sz w:val="24"/>
          <w:szCs w:val="22"/>
          <w14:ligatures w14:val="none"/>
        </w:rPr>
      </w:pPr>
      <w:bookmarkStart w:id="81" w:name="OLE_LINK2"/>
      <w:r>
        <w:rPr>
          <w:rFonts w:hint="eastAsia" w:ascii="仿宋" w:hAnsi="仿宋" w:eastAsia="仿宋"/>
          <w:sz w:val="24"/>
          <w:szCs w:val="22"/>
          <w14:ligatures w14:val="none"/>
        </w:rPr>
        <w:t>通过本次</w:t>
      </w:r>
      <w:bookmarkEnd w:id="81"/>
      <w:r>
        <w:rPr>
          <w:rFonts w:hint="eastAsia" w:ascii="仿宋" w:hAnsi="仿宋" w:eastAsia="仿宋"/>
          <w:sz w:val="24"/>
          <w:szCs w:val="22"/>
          <w14:ligatures w14:val="none"/>
        </w:rPr>
        <w:t>项目，要求达到如下项目目标：</w:t>
      </w:r>
    </w:p>
    <w:p>
      <w:pPr>
        <w:widowControl w:val="0"/>
        <w:numPr>
          <w:ilvl w:val="0"/>
          <w:numId w:val="8"/>
        </w:numPr>
        <w:spacing w:line="360" w:lineRule="auto"/>
        <w:ind w:left="945" w:hanging="360" w:firstLineChars="0"/>
        <w:jc w:val="both"/>
        <w:rPr>
          <w:rFonts w:ascii="仿宋" w:hAnsi="仿宋" w:eastAsia="仿宋" w:cs="Times New Roman"/>
          <w:kern w:val="2"/>
          <w:sz w:val="24"/>
          <w:szCs w:val="22"/>
          <w:lang w:val="en-US" w:eastAsia="zh-CN" w:bidi="ar-SA"/>
        </w:rPr>
      </w:pPr>
      <w:r>
        <w:rPr>
          <w:rFonts w:ascii="仿宋" w:hAnsi="仿宋" w:eastAsia="仿宋" w:cs="Times New Roman"/>
          <w:kern w:val="2"/>
          <w:sz w:val="24"/>
          <w:szCs w:val="22"/>
          <w:lang w:val="en-US" w:eastAsia="zh-CN" w:bidi="ar-SA"/>
        </w:rPr>
        <w:t>实时监控</w:t>
      </w:r>
      <w:r>
        <w:rPr>
          <w:rFonts w:hint="eastAsia" w:ascii="仿宋" w:hAnsi="仿宋" w:eastAsia="仿宋" w:cs="Times New Roman"/>
          <w:kern w:val="2"/>
          <w:sz w:val="24"/>
          <w:szCs w:val="22"/>
          <w:lang w:val="en-US" w:eastAsia="zh-CN" w:bidi="ar-SA"/>
        </w:rPr>
        <w:t>远东重要信息系统</w:t>
      </w:r>
      <w:r>
        <w:rPr>
          <w:rFonts w:ascii="仿宋" w:hAnsi="仿宋" w:eastAsia="仿宋" w:cs="Times New Roman"/>
          <w:kern w:val="2"/>
          <w:sz w:val="24"/>
          <w:szCs w:val="22"/>
          <w:lang w:val="en-US" w:eastAsia="zh-CN" w:bidi="ar-SA"/>
        </w:rPr>
        <w:t>数据库</w:t>
      </w:r>
      <w:r>
        <w:rPr>
          <w:rFonts w:hint="eastAsia" w:ascii="仿宋" w:hAnsi="仿宋" w:eastAsia="仿宋" w:cs="Times New Roman"/>
          <w:kern w:val="2"/>
          <w:sz w:val="24"/>
          <w:szCs w:val="22"/>
          <w:lang w:val="en-US" w:eastAsia="zh-CN" w:bidi="ar-SA"/>
        </w:rPr>
        <w:t>远程</w:t>
      </w:r>
      <w:r>
        <w:rPr>
          <w:rFonts w:ascii="仿宋" w:hAnsi="仿宋" w:eastAsia="仿宋" w:cs="Times New Roman"/>
          <w:kern w:val="2"/>
          <w:sz w:val="24"/>
          <w:szCs w:val="22"/>
          <w:lang w:val="en-US" w:eastAsia="zh-CN" w:bidi="ar-SA"/>
        </w:rPr>
        <w:t>访问行为，</w:t>
      </w:r>
      <w:r>
        <w:rPr>
          <w:rFonts w:hint="eastAsia" w:ascii="仿宋" w:hAnsi="仿宋" w:eastAsia="仿宋" w:cs="Times New Roman"/>
          <w:kern w:val="2"/>
          <w:sz w:val="24"/>
          <w:szCs w:val="22"/>
          <w:lang w:val="en-US" w:eastAsia="zh-CN" w:bidi="ar-SA"/>
        </w:rPr>
        <w:t>预警</w:t>
      </w:r>
      <w:r>
        <w:rPr>
          <w:rFonts w:ascii="仿宋" w:hAnsi="仿宋" w:eastAsia="仿宋" w:cs="Times New Roman"/>
          <w:kern w:val="2"/>
          <w:sz w:val="24"/>
          <w:szCs w:val="22"/>
          <w:lang w:val="en-US" w:eastAsia="zh-CN" w:bidi="ar-SA"/>
        </w:rPr>
        <w:t>高危操作</w:t>
      </w:r>
      <w:r>
        <w:rPr>
          <w:rFonts w:hint="eastAsia" w:ascii="仿宋" w:hAnsi="仿宋" w:eastAsia="仿宋" w:cs="Times New Roman"/>
          <w:kern w:val="2"/>
          <w:sz w:val="24"/>
          <w:szCs w:val="22"/>
          <w:lang w:val="en-US" w:eastAsia="zh-CN" w:bidi="ar-SA"/>
        </w:rPr>
        <w:t>；</w:t>
      </w:r>
    </w:p>
    <w:p>
      <w:pPr>
        <w:widowControl w:val="0"/>
        <w:numPr>
          <w:ilvl w:val="0"/>
          <w:numId w:val="8"/>
        </w:numPr>
        <w:spacing w:line="360" w:lineRule="auto"/>
        <w:ind w:left="945" w:hanging="36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完整记录</w:t>
      </w:r>
      <w:bookmarkStart w:id="82" w:name="OLE_LINK3"/>
      <w:r>
        <w:rPr>
          <w:rFonts w:hint="eastAsia" w:ascii="仿宋" w:hAnsi="仿宋" w:eastAsia="仿宋" w:cs="Times New Roman"/>
          <w:kern w:val="2"/>
          <w:sz w:val="24"/>
          <w:szCs w:val="22"/>
          <w:lang w:val="en-US" w:eastAsia="zh-CN" w:bidi="ar-SA"/>
        </w:rPr>
        <w:t>远东重要信息系统</w:t>
      </w:r>
      <w:bookmarkEnd w:id="82"/>
      <w:r>
        <w:rPr>
          <w:rFonts w:hint="eastAsia" w:ascii="仿宋" w:hAnsi="仿宋" w:eastAsia="仿宋" w:cs="Times New Roman"/>
          <w:kern w:val="2"/>
          <w:sz w:val="24"/>
          <w:szCs w:val="22"/>
          <w:lang w:val="en-US" w:eastAsia="zh-CN" w:bidi="ar-SA"/>
        </w:rPr>
        <w:t>数据库远程操作日志，快速定位异常事件及责任人。</w:t>
      </w:r>
    </w:p>
    <w:p>
      <w:pPr>
        <w:widowControl w:val="0"/>
        <w:spacing w:before="240" w:after="60"/>
        <w:jc w:val="left"/>
        <w:outlineLvl w:val="0"/>
        <w:rPr>
          <w:rFonts w:ascii="Cambria" w:hAnsi="Cambria" w:eastAsia="宋体" w:cs="Times New Roman"/>
          <w:b/>
          <w:bCs/>
          <w:kern w:val="2"/>
          <w:sz w:val="32"/>
          <w:szCs w:val="32"/>
          <w:lang w:val="en-US" w:eastAsia="zh-CN" w:bidi="ar-SA"/>
        </w:rPr>
      </w:pPr>
      <w:bookmarkStart w:id="83" w:name="_Toc201570302"/>
      <w:r>
        <w:rPr>
          <w:rFonts w:hint="eastAsia" w:ascii="Cambria" w:hAnsi="Cambria" w:eastAsia="宋体" w:cs="Times New Roman"/>
          <w:b/>
          <w:bCs/>
          <w:kern w:val="2"/>
          <w:sz w:val="32"/>
          <w:szCs w:val="32"/>
          <w:lang w:val="en-US" w:eastAsia="zh-CN" w:bidi="ar-SA"/>
        </w:rPr>
        <w:t>三</w:t>
      </w:r>
      <w:r>
        <w:rPr>
          <w:rFonts w:ascii="Cambria" w:hAnsi="Cambria" w:eastAsia="宋体" w:cs="Times New Roman"/>
          <w:b/>
          <w:bCs/>
          <w:kern w:val="2"/>
          <w:sz w:val="32"/>
          <w:szCs w:val="32"/>
          <w:lang w:val="en-US" w:eastAsia="zh-CN" w:bidi="ar-SA"/>
        </w:rPr>
        <w:t>、</w:t>
      </w:r>
      <w:r>
        <w:rPr>
          <w:rFonts w:hint="eastAsia" w:ascii="Cambria" w:hAnsi="Cambria" w:eastAsia="宋体" w:cs="Times New Roman"/>
          <w:b/>
          <w:bCs/>
          <w:kern w:val="2"/>
          <w:sz w:val="32"/>
          <w:szCs w:val="32"/>
          <w:lang w:val="en-US" w:eastAsia="zh-CN" w:bidi="ar-SA"/>
        </w:rPr>
        <w:t>项目需求</w:t>
      </w:r>
      <w:bookmarkEnd w:id="83"/>
    </w:p>
    <w:p>
      <w:pPr>
        <w:spacing w:line="360" w:lineRule="auto"/>
        <w:ind w:left="140" w:leftChars="50" w:firstLine="480" w:firstLineChars="200"/>
        <w:rPr>
          <w:rFonts w:ascii="仿宋" w:hAnsi="仿宋" w:eastAsia="仿宋"/>
          <w:sz w:val="24"/>
          <w:szCs w:val="22"/>
          <w14:ligatures w14:val="none"/>
        </w:rPr>
      </w:pPr>
      <w:r>
        <w:rPr>
          <w:rFonts w:hint="eastAsia" w:ascii="仿宋" w:hAnsi="仿宋" w:eastAsia="仿宋"/>
          <w:sz w:val="24"/>
          <w:szCs w:val="22"/>
          <w14:ligatures w14:val="none"/>
        </w:rPr>
        <w:t>本项目具体产品、安装实施需求如下：</w:t>
      </w:r>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84" w:name="_Toc201570303"/>
      <w:r>
        <w:rPr>
          <w:rFonts w:hint="eastAsia" w:ascii="Cambria" w:hAnsi="Cambria" w:eastAsia="宋体" w:cs="Times New Roman"/>
          <w:b/>
          <w:bCs/>
          <w:kern w:val="28"/>
          <w:sz w:val="28"/>
          <w:szCs w:val="32"/>
          <w:lang w:val="en-US" w:eastAsia="zh-CN" w:bidi="ar-SA"/>
        </w:rPr>
        <w:t>3.</w:t>
      </w:r>
      <w:r>
        <w:rPr>
          <w:rFonts w:ascii="Cambria" w:hAnsi="Cambria" w:eastAsia="宋体" w:cs="Times New Roman"/>
          <w:b/>
          <w:bCs/>
          <w:kern w:val="28"/>
          <w:sz w:val="28"/>
          <w:szCs w:val="32"/>
          <w:lang w:val="en-US" w:eastAsia="zh-CN" w:bidi="ar-SA"/>
        </w:rPr>
        <w:t xml:space="preserve">1 </w:t>
      </w:r>
      <w:r>
        <w:rPr>
          <w:rFonts w:hint="eastAsia" w:ascii="Cambria" w:hAnsi="Cambria" w:eastAsia="宋体" w:cs="Times New Roman"/>
          <w:b/>
          <w:bCs/>
          <w:kern w:val="28"/>
          <w:sz w:val="28"/>
          <w:szCs w:val="32"/>
          <w:lang w:val="en-US" w:eastAsia="zh-CN" w:bidi="ar-SA"/>
        </w:rPr>
        <w:t>产品需求</w:t>
      </w:r>
      <w:bookmarkEnd w:id="84"/>
    </w:p>
    <w:tbl>
      <w:tblPr>
        <w:tblStyle w:val="43"/>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567" w:type="dxa"/>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序</w:t>
            </w:r>
          </w:p>
        </w:tc>
        <w:tc>
          <w:tcPr>
            <w:tcW w:w="1418" w:type="dxa"/>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类别</w:t>
            </w:r>
          </w:p>
        </w:tc>
        <w:tc>
          <w:tcPr>
            <w:tcW w:w="6379" w:type="dxa"/>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67" w:type="dxa"/>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1</w:t>
            </w:r>
          </w:p>
        </w:tc>
        <w:tc>
          <w:tcPr>
            <w:tcW w:w="1418" w:type="dxa"/>
            <w:shd w:val="clear" w:color="auto" w:fill="auto"/>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功能需求</w:t>
            </w:r>
          </w:p>
        </w:tc>
        <w:tc>
          <w:tcPr>
            <w:tcW w:w="6379" w:type="dxa"/>
            <w:shd w:val="clear" w:color="auto" w:fill="auto"/>
            <w:vAlign w:val="center"/>
          </w:tcPr>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审计范围：</w:t>
            </w:r>
            <w:r>
              <w:rPr>
                <w:rFonts w:hint="eastAsia" w:ascii="仿宋" w:hAnsi="仿宋" w:eastAsia="仿宋"/>
                <w:sz w:val="21"/>
                <w:szCs w:val="21"/>
                <w14:ligatures w14:val="none"/>
              </w:rPr>
              <w:t>支持市面上主流数据库类型；</w:t>
            </w:r>
          </w:p>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部署方式：</w:t>
            </w:r>
            <w:r>
              <w:rPr>
                <w:rFonts w:hint="eastAsia" w:ascii="仿宋" w:hAnsi="仿宋" w:eastAsia="仿宋"/>
                <w:sz w:val="21"/>
                <w:szCs w:val="21"/>
                <w14:ligatures w14:val="none"/>
              </w:rPr>
              <w:t>同时支持旁路镜像流量和安装agent两种数采方式；</w:t>
            </w:r>
          </w:p>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审计粒度：</w:t>
            </w:r>
            <w:r>
              <w:rPr>
                <w:rFonts w:hint="eastAsia" w:ascii="仿宋" w:hAnsi="仿宋" w:eastAsia="仿宋"/>
                <w:sz w:val="21"/>
                <w:szCs w:val="21"/>
                <w14:ligatures w14:val="none"/>
              </w:rPr>
              <w:t>可记录数据库对象、SQL语句、操作类型（增删改查）、数据库用户账号、客户端IP地址、客户端操作系统用户账号、操作时间等；</w:t>
            </w:r>
          </w:p>
          <w:p>
            <w:pPr>
              <w:widowControl/>
              <w:ind w:firstLine="0" w:firstLineChars="0"/>
              <w:jc w:val="left"/>
              <w:rPr>
                <w:rFonts w:ascii="仿宋" w:hAnsi="仿宋" w:eastAsia="仿宋"/>
                <w:bCs/>
                <w:sz w:val="21"/>
                <w:szCs w:val="21"/>
                <w14:ligatures w14:val="none"/>
              </w:rPr>
            </w:pPr>
            <w:r>
              <w:rPr>
                <w:rFonts w:hint="eastAsia" w:ascii="仿宋" w:hAnsi="仿宋" w:eastAsia="仿宋"/>
                <w:b/>
                <w:bCs/>
                <w:sz w:val="21"/>
                <w:szCs w:val="21"/>
                <w14:ligatures w14:val="none"/>
              </w:rPr>
              <w:t>风险监测：</w:t>
            </w:r>
            <w:r>
              <w:rPr>
                <w:rFonts w:hint="eastAsia" w:ascii="仿宋" w:hAnsi="仿宋" w:eastAsia="仿宋"/>
                <w:bCs/>
                <w:sz w:val="21"/>
                <w:szCs w:val="21"/>
                <w14:ligatures w14:val="none"/>
              </w:rPr>
              <w:t>内置规则库识别高危行为（如特权账户异常登录、敏感数据操作），同时支持自定义规则；</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告警与响应：</w:t>
            </w:r>
            <w:r>
              <w:rPr>
                <w:rFonts w:hint="eastAsia" w:ascii="仿宋" w:hAnsi="仿宋" w:eastAsia="仿宋"/>
                <w:bCs/>
                <w:sz w:val="21"/>
                <w:szCs w:val="21"/>
                <w14:ligatures w14:val="none"/>
              </w:rPr>
              <w:t>发现高危行为时实时告警（邮件/短信/平台通知）</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报表功能：</w:t>
            </w:r>
            <w:r>
              <w:rPr>
                <w:rFonts w:hint="eastAsia" w:ascii="仿宋" w:hAnsi="仿宋" w:eastAsia="仿宋"/>
                <w:bCs/>
                <w:sz w:val="21"/>
                <w:szCs w:val="21"/>
                <w14:ligatures w14:val="none"/>
              </w:rPr>
              <w:t>提供合规报告模板，支持自定义报表模板，支持自定义统计周期。</w:t>
            </w:r>
          </w:p>
          <w:p>
            <w:pPr>
              <w:widowControl/>
              <w:ind w:firstLine="0" w:firstLineChars="0"/>
              <w:jc w:val="left"/>
              <w:rPr>
                <w:rFonts w:hint="eastAsia" w:ascii="仿宋" w:hAnsi="仿宋" w:eastAsia="仿宋"/>
                <w:bCs/>
                <w:sz w:val="21"/>
                <w:szCs w:val="21"/>
                <w14:ligatures w14:val="none"/>
              </w:rPr>
            </w:pPr>
            <w:r>
              <w:rPr>
                <w:rFonts w:hint="eastAsia" w:ascii="仿宋" w:hAnsi="仿宋" w:eastAsia="仿宋"/>
                <w:b/>
                <w:sz w:val="21"/>
                <w:szCs w:val="21"/>
                <w14:ligatures w14:val="none"/>
              </w:rPr>
              <w:t>易用性：</w:t>
            </w:r>
            <w:r>
              <w:rPr>
                <w:rFonts w:hint="eastAsia" w:ascii="仿宋" w:hAnsi="仿宋" w:eastAsia="仿宋"/>
                <w:bCs/>
                <w:sz w:val="21"/>
                <w:szCs w:val="21"/>
                <w14:ligatures w14:val="none"/>
              </w:rPr>
              <w:t>系统界面友好易用，具备简洁直观的操作界面，支持快速部署与策略管理，提供便捷的系统维护功能。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7" w:type="dxa"/>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2</w:t>
            </w:r>
          </w:p>
        </w:tc>
        <w:tc>
          <w:tcPr>
            <w:tcW w:w="1418" w:type="dxa"/>
            <w:shd w:val="clear" w:color="auto" w:fill="auto"/>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性能配置需求</w:t>
            </w:r>
          </w:p>
        </w:tc>
        <w:tc>
          <w:tcPr>
            <w:tcW w:w="6379" w:type="dxa"/>
            <w:shd w:val="clear" w:color="auto" w:fill="auto"/>
            <w:vAlign w:val="center"/>
          </w:tcPr>
          <w:p>
            <w:pPr>
              <w:widowControl/>
              <w:ind w:firstLine="0" w:firstLineChars="0"/>
              <w:jc w:val="left"/>
              <w:rPr>
                <w:rFonts w:ascii="仿宋" w:hAnsi="仿宋" w:eastAsia="仿宋"/>
                <w:bCs/>
                <w:sz w:val="21"/>
                <w:szCs w:val="21"/>
                <w14:ligatures w14:val="none"/>
              </w:rPr>
            </w:pPr>
            <w:r>
              <w:rPr>
                <w:rFonts w:hint="eastAsia" w:ascii="仿宋" w:hAnsi="仿宋" w:eastAsia="仿宋"/>
                <w:b/>
                <w:bCs/>
                <w:sz w:val="21"/>
                <w:szCs w:val="21"/>
                <w14:ligatures w14:val="none"/>
              </w:rPr>
              <w:t>吞吐量：</w:t>
            </w:r>
            <w:r>
              <w:rPr>
                <w:rFonts w:hint="eastAsia" w:ascii="仿宋" w:hAnsi="仿宋" w:eastAsia="仿宋"/>
                <w:bCs/>
                <w:sz w:val="21"/>
                <w:szCs w:val="21"/>
                <w14:ligatures w14:val="none"/>
              </w:rPr>
              <w:t>≥</w:t>
            </w:r>
            <w:r>
              <w:rPr>
                <w:rFonts w:ascii="仿宋" w:hAnsi="仿宋" w:eastAsia="仿宋"/>
                <w:bCs/>
                <w:sz w:val="21"/>
                <w:szCs w:val="21"/>
                <w14:ligatures w14:val="none"/>
              </w:rPr>
              <w:t>4GB/s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纯数据库流量:</w:t>
            </w:r>
            <w:r>
              <w:rPr>
                <w:rFonts w:ascii="仿宋" w:hAnsi="仿宋" w:eastAsia="仿宋"/>
                <w:bCs/>
                <w:sz w:val="21"/>
                <w:szCs w:val="21"/>
                <w14:ligatures w14:val="none"/>
              </w:rPr>
              <w:t xml:space="preserve"> </w:t>
            </w:r>
            <w:r>
              <w:rPr>
                <w:rFonts w:hint="eastAsia" w:ascii="仿宋" w:hAnsi="仿宋" w:eastAsia="仿宋"/>
                <w:bCs/>
                <w:sz w:val="21"/>
                <w:szCs w:val="21"/>
                <w14:ligatures w14:val="none"/>
              </w:rPr>
              <w:t>≥</w:t>
            </w:r>
            <w:r>
              <w:rPr>
                <w:rFonts w:ascii="仿宋" w:hAnsi="仿宋" w:eastAsia="仿宋"/>
                <w:bCs/>
                <w:sz w:val="21"/>
                <w:szCs w:val="21"/>
                <w14:ligatures w14:val="none"/>
              </w:rPr>
              <w:t>400M</w:t>
            </w:r>
            <w:r>
              <w:rPr>
                <w:rFonts w:hint="eastAsia" w:ascii="仿宋" w:hAnsi="仿宋" w:eastAsia="仿宋"/>
                <w:bCs/>
                <w:sz w:val="21"/>
                <w:szCs w:val="21"/>
                <w14:ligatures w14:val="none"/>
              </w:rPr>
              <w:t>b/</w:t>
            </w:r>
            <w:r>
              <w:rPr>
                <w:rFonts w:ascii="仿宋" w:hAnsi="仿宋" w:eastAsia="仿宋"/>
                <w:bCs/>
                <w:sz w:val="21"/>
                <w:szCs w:val="21"/>
                <w14:ligatures w14:val="none"/>
              </w:rPr>
              <w:t>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S</w:t>
            </w:r>
            <w:r>
              <w:rPr>
                <w:rFonts w:ascii="仿宋" w:hAnsi="仿宋" w:eastAsia="仿宋"/>
                <w:b/>
                <w:sz w:val="21"/>
                <w:szCs w:val="21"/>
                <w14:ligatures w14:val="none"/>
              </w:rPr>
              <w:t>QL</w:t>
            </w:r>
            <w:r>
              <w:rPr>
                <w:rFonts w:hint="eastAsia" w:ascii="仿宋" w:hAnsi="仿宋" w:eastAsia="仿宋"/>
                <w:b/>
                <w:sz w:val="21"/>
                <w:szCs w:val="21"/>
                <w14:ligatures w14:val="none"/>
              </w:rPr>
              <w:t>峰值吞吐量：</w:t>
            </w:r>
            <w:r>
              <w:rPr>
                <w:rFonts w:hint="eastAsia" w:ascii="仿宋" w:hAnsi="仿宋" w:eastAsia="仿宋"/>
                <w:bCs/>
                <w:sz w:val="21"/>
                <w:szCs w:val="21"/>
                <w14:ligatures w14:val="none"/>
              </w:rPr>
              <w:t>≥</w:t>
            </w:r>
            <w:r>
              <w:rPr>
                <w:rFonts w:ascii="仿宋" w:hAnsi="仿宋" w:eastAsia="仿宋"/>
                <w:bCs/>
                <w:sz w:val="21"/>
                <w:szCs w:val="21"/>
                <w14:ligatures w14:val="none"/>
              </w:rPr>
              <w:t>40000</w:t>
            </w:r>
            <w:r>
              <w:rPr>
                <w:rFonts w:hint="eastAsia" w:ascii="仿宋" w:hAnsi="仿宋" w:eastAsia="仿宋"/>
                <w:bCs/>
                <w:sz w:val="21"/>
                <w:szCs w:val="21"/>
                <w14:ligatures w14:val="none"/>
              </w:rPr>
              <w:t>条/</w:t>
            </w:r>
            <w:r>
              <w:rPr>
                <w:rFonts w:ascii="仿宋" w:hAnsi="仿宋" w:eastAsia="仿宋"/>
                <w:bCs/>
                <w:sz w:val="21"/>
                <w:szCs w:val="21"/>
                <w14:ligatures w14:val="none"/>
              </w:rPr>
              <w:t>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授权数：</w:t>
            </w:r>
            <w:r>
              <w:rPr>
                <w:rFonts w:hint="eastAsia" w:ascii="仿宋" w:hAnsi="仿宋" w:eastAsia="仿宋"/>
                <w:bCs/>
                <w:sz w:val="21"/>
                <w:szCs w:val="21"/>
                <w14:ligatures w14:val="none"/>
              </w:rPr>
              <w:t>≥</w:t>
            </w:r>
            <w:r>
              <w:rPr>
                <w:rFonts w:ascii="仿宋" w:hAnsi="仿宋" w:eastAsia="仿宋"/>
                <w:bCs/>
                <w:sz w:val="21"/>
                <w:szCs w:val="21"/>
                <w14:ligatures w14:val="none"/>
              </w:rPr>
              <w:t>40</w:t>
            </w:r>
            <w:r>
              <w:rPr>
                <w:rFonts w:hint="eastAsia" w:ascii="仿宋" w:hAnsi="仿宋" w:eastAsia="仿宋"/>
                <w:bCs/>
                <w:sz w:val="21"/>
                <w:szCs w:val="21"/>
                <w14:ligatures w14:val="none"/>
              </w:rPr>
              <w:t>个</w:t>
            </w:r>
          </w:p>
          <w:p>
            <w:pPr>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可用存储空间：</w:t>
            </w:r>
            <w:r>
              <w:rPr>
                <w:rFonts w:hint="eastAsia" w:ascii="仿宋" w:hAnsi="仿宋" w:eastAsia="仿宋"/>
                <w:bCs/>
                <w:sz w:val="21"/>
                <w:szCs w:val="21"/>
                <w14:ligatures w14:val="none"/>
              </w:rPr>
              <w:t>做完R</w:t>
            </w:r>
            <w:r>
              <w:rPr>
                <w:rFonts w:ascii="仿宋" w:hAnsi="仿宋" w:eastAsia="仿宋"/>
                <w:bCs/>
                <w:sz w:val="21"/>
                <w:szCs w:val="21"/>
                <w14:ligatures w14:val="none"/>
              </w:rPr>
              <w:t>AID</w:t>
            </w:r>
            <w:r>
              <w:rPr>
                <w:rFonts w:hint="eastAsia" w:ascii="仿宋" w:hAnsi="仿宋" w:eastAsia="仿宋"/>
                <w:bCs/>
                <w:sz w:val="21"/>
                <w:szCs w:val="21"/>
                <w14:ligatures w14:val="none"/>
              </w:rPr>
              <w:t>之后可用空间≥1</w:t>
            </w:r>
            <w:r>
              <w:rPr>
                <w:rFonts w:ascii="仿宋" w:hAnsi="仿宋" w:eastAsia="仿宋"/>
                <w:bCs/>
                <w:sz w:val="21"/>
                <w:szCs w:val="21"/>
                <w14:ligatures w14:val="none"/>
              </w:rPr>
              <w:t>6TB</w:t>
            </w:r>
          </w:p>
          <w:p>
            <w:pPr>
              <w:ind w:firstLine="0" w:firstLineChars="0"/>
              <w:jc w:val="left"/>
              <w:rPr>
                <w:rFonts w:ascii="仿宋" w:hAnsi="仿宋" w:eastAsia="仿宋"/>
                <w:b/>
                <w:sz w:val="21"/>
                <w:szCs w:val="21"/>
                <w14:ligatures w14:val="none"/>
              </w:rPr>
            </w:pPr>
            <w:r>
              <w:rPr>
                <w:rFonts w:hint="eastAsia" w:ascii="仿宋" w:hAnsi="仿宋" w:eastAsia="仿宋"/>
                <w:b/>
                <w:sz w:val="21"/>
                <w:szCs w:val="21"/>
                <w14:ligatures w14:val="none"/>
              </w:rPr>
              <w:t>网卡：</w:t>
            </w:r>
            <w:r>
              <w:rPr>
                <w:rFonts w:hint="eastAsia" w:ascii="仿宋" w:hAnsi="仿宋" w:eastAsia="仿宋"/>
                <w:bCs/>
                <w:sz w:val="21"/>
                <w:szCs w:val="21"/>
                <w14:ligatures w14:val="none"/>
              </w:rPr>
              <w:t>≥4个，支持扩展万兆光口</w:t>
            </w:r>
          </w:p>
          <w:p>
            <w:pPr>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电源：</w:t>
            </w:r>
            <w:r>
              <w:rPr>
                <w:rFonts w:hint="eastAsia" w:ascii="仿宋" w:hAnsi="仿宋" w:eastAsia="仿宋"/>
                <w:bCs/>
                <w:sz w:val="21"/>
                <w:szCs w:val="21"/>
                <w14:ligatures w14:val="none"/>
              </w:rPr>
              <w:t>双电源冗余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7" w:type="dxa"/>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3</w:t>
            </w:r>
          </w:p>
        </w:tc>
        <w:tc>
          <w:tcPr>
            <w:tcW w:w="1418" w:type="dxa"/>
            <w:shd w:val="clear" w:color="auto" w:fill="auto"/>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资质与服务</w:t>
            </w:r>
          </w:p>
        </w:tc>
        <w:tc>
          <w:tcPr>
            <w:tcW w:w="6379" w:type="dxa"/>
            <w:shd w:val="clear" w:color="auto" w:fill="auto"/>
            <w:vAlign w:val="center"/>
          </w:tcPr>
          <w:p>
            <w:pPr>
              <w:widowControl/>
              <w:ind w:firstLine="0" w:firstLineChars="0"/>
              <w:jc w:val="left"/>
              <w:rPr>
                <w:rFonts w:ascii="仿宋" w:hAnsi="仿宋" w:eastAsia="仿宋"/>
                <w:bCs/>
                <w:sz w:val="21"/>
                <w:szCs w:val="21"/>
                <w14:ligatures w14:val="none"/>
              </w:rPr>
            </w:pPr>
            <w:r>
              <w:rPr>
                <w:rFonts w:hint="eastAsia" w:ascii="仿宋" w:hAnsi="仿宋" w:eastAsia="仿宋"/>
                <w:bCs/>
                <w:sz w:val="21"/>
                <w:szCs w:val="21"/>
                <w14:ligatures w14:val="none"/>
              </w:rPr>
              <w:t>具备所投标产品的资质或授权，中标后提供原厂针对远东的质保服务承诺函原件。</w:t>
            </w:r>
          </w:p>
          <w:p>
            <w:pPr>
              <w:widowControl/>
              <w:ind w:firstLine="0" w:firstLineChars="0"/>
              <w:jc w:val="left"/>
              <w:rPr>
                <w:rFonts w:ascii="仿宋" w:hAnsi="仿宋" w:eastAsia="仿宋"/>
                <w:bCs/>
                <w:sz w:val="21"/>
                <w:szCs w:val="21"/>
                <w14:ligatures w14:val="none"/>
              </w:rPr>
            </w:pPr>
            <w:r>
              <w:rPr>
                <w:rFonts w:hint="eastAsia" w:ascii="仿宋" w:hAnsi="仿宋" w:eastAsia="仿宋"/>
                <w:bCs/>
                <w:sz w:val="21"/>
                <w:szCs w:val="21"/>
                <w14:ligatures w14:val="none"/>
              </w:rPr>
              <w:t>3年7×24×4小时原厂上门维保服务。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67" w:type="dxa"/>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4</w:t>
            </w:r>
          </w:p>
        </w:tc>
        <w:tc>
          <w:tcPr>
            <w:tcW w:w="1418" w:type="dxa"/>
            <w:shd w:val="clear" w:color="auto" w:fill="auto"/>
            <w:vAlign w:val="center"/>
          </w:tcPr>
          <w:p>
            <w:pPr>
              <w:widowControl/>
              <w:ind w:firstLine="0" w:firstLineChars="0"/>
              <w:jc w:val="center"/>
              <w:rPr>
                <w:rFonts w:ascii="仿宋" w:hAnsi="仿宋" w:eastAsia="仿宋"/>
                <w:sz w:val="21"/>
                <w:szCs w:val="21"/>
                <w14:ligatures w14:val="none"/>
              </w:rPr>
            </w:pPr>
            <w:r>
              <w:rPr>
                <w:rFonts w:hint="eastAsia" w:ascii="仿宋" w:hAnsi="仿宋" w:eastAsia="仿宋"/>
                <w:sz w:val="21"/>
                <w:szCs w:val="21"/>
                <w14:ligatures w14:val="none"/>
              </w:rPr>
              <w:t>其他</w:t>
            </w:r>
          </w:p>
        </w:tc>
        <w:tc>
          <w:tcPr>
            <w:tcW w:w="6379" w:type="dxa"/>
            <w:shd w:val="clear" w:color="auto" w:fill="auto"/>
            <w:vAlign w:val="center"/>
          </w:tcPr>
          <w:p>
            <w:pPr>
              <w:widowControl/>
              <w:ind w:firstLine="0" w:firstLineChars="0"/>
              <w:jc w:val="left"/>
              <w:rPr>
                <w:rFonts w:ascii="仿宋" w:hAnsi="仿宋" w:eastAsia="仿宋"/>
                <w:bCs/>
                <w:sz w:val="21"/>
                <w:szCs w:val="21"/>
                <w14:ligatures w14:val="none"/>
              </w:rPr>
            </w:pPr>
            <w:r>
              <w:rPr>
                <w:rFonts w:hint="eastAsia" w:ascii="仿宋" w:hAnsi="仿宋" w:eastAsia="仿宋"/>
                <w:bCs/>
                <w:sz w:val="21"/>
                <w:szCs w:val="21"/>
                <w14:ligatures w14:val="none"/>
              </w:rPr>
              <w:t>中标后，若供应商所提供产品的实际性能未能达到产品标称的配置参数性能，供应商须无偿升级产品型号或配置，直至满足要求为止，且不得影响项目时效。若供应商无法在约定时效内交付我司认可的更高端替代产品，我司有权无责解除合同，中标方须偿还我司已支付的全部款项。</w:t>
            </w:r>
          </w:p>
        </w:tc>
      </w:tr>
    </w:tbl>
    <w:p>
      <w:pPr>
        <w:spacing w:line="360" w:lineRule="auto"/>
        <w:ind w:firstLine="480" w:firstLineChars="200"/>
        <w:jc w:val="center"/>
        <w:rPr>
          <w:rFonts w:ascii="仿宋" w:hAnsi="仿宋" w:eastAsia="仿宋"/>
          <w:sz w:val="24"/>
          <w:szCs w:val="22"/>
          <w14:ligatures w14:val="none"/>
        </w:rPr>
      </w:pPr>
      <w:r>
        <w:rPr>
          <w:rFonts w:hint="eastAsia" w:ascii="仿宋" w:hAnsi="仿宋" w:eastAsia="仿宋"/>
          <w:sz w:val="24"/>
          <w:szCs w:val="22"/>
          <w14:ligatures w14:val="none"/>
        </w:rPr>
        <w:t>表3</w:t>
      </w:r>
      <w:r>
        <w:rPr>
          <w:rFonts w:ascii="仿宋" w:hAnsi="仿宋" w:eastAsia="仿宋"/>
          <w:sz w:val="24"/>
          <w:szCs w:val="22"/>
          <w14:ligatures w14:val="none"/>
        </w:rPr>
        <w:t>-1</w:t>
      </w:r>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85" w:name="_Toc201570304"/>
      <w:r>
        <w:rPr>
          <w:rFonts w:hint="eastAsia" w:ascii="Cambria" w:hAnsi="Cambria" w:eastAsia="宋体" w:cs="Times New Roman"/>
          <w:b/>
          <w:bCs/>
          <w:kern w:val="28"/>
          <w:sz w:val="28"/>
          <w:szCs w:val="32"/>
          <w:lang w:val="en-US" w:eastAsia="zh-CN" w:bidi="ar-SA"/>
        </w:rPr>
        <w:t>3.</w:t>
      </w:r>
      <w:r>
        <w:rPr>
          <w:rFonts w:ascii="Cambria" w:hAnsi="Cambria" w:eastAsia="宋体" w:cs="Times New Roman"/>
          <w:b/>
          <w:bCs/>
          <w:kern w:val="28"/>
          <w:sz w:val="28"/>
          <w:szCs w:val="32"/>
          <w:lang w:val="en-US" w:eastAsia="zh-CN" w:bidi="ar-SA"/>
        </w:rPr>
        <w:t xml:space="preserve">2 </w:t>
      </w:r>
      <w:r>
        <w:rPr>
          <w:rFonts w:hint="eastAsia" w:ascii="Cambria" w:hAnsi="Cambria" w:eastAsia="宋体" w:cs="Times New Roman"/>
          <w:b/>
          <w:bCs/>
          <w:kern w:val="28"/>
          <w:sz w:val="28"/>
          <w:szCs w:val="32"/>
          <w:lang w:val="en-US" w:eastAsia="zh-CN" w:bidi="ar-SA"/>
        </w:rPr>
        <w:t>项目实施</w:t>
      </w:r>
      <w:r>
        <w:rPr>
          <w:rFonts w:ascii="Cambria" w:hAnsi="Cambria" w:eastAsia="宋体" w:cs="Times New Roman"/>
          <w:b/>
          <w:bCs/>
          <w:kern w:val="28"/>
          <w:sz w:val="28"/>
          <w:szCs w:val="32"/>
          <w:lang w:val="en-US" w:eastAsia="zh-CN" w:bidi="ar-SA"/>
        </w:rPr>
        <w:t>需求</w:t>
      </w:r>
      <w:bookmarkEnd w:id="85"/>
    </w:p>
    <w:p>
      <w:pPr>
        <w:spacing w:line="360" w:lineRule="auto"/>
        <w:ind w:firstLine="480" w:firstLineChars="200"/>
        <w:rPr>
          <w:rFonts w:ascii="仿宋" w:hAnsi="仿宋" w:eastAsia="仿宋"/>
          <w:sz w:val="24"/>
          <w:szCs w:val="22"/>
          <w14:ligatures w14:val="none"/>
        </w:rPr>
      </w:pPr>
      <w:r>
        <w:rPr>
          <w:rFonts w:hint="eastAsia" w:ascii="仿宋" w:hAnsi="仿宋" w:eastAsia="仿宋"/>
          <w:sz w:val="24"/>
          <w:szCs w:val="22"/>
          <w14:ligatures w14:val="none"/>
        </w:rPr>
        <w:t>项目服务及实施要求如下：</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合同签订后、设备到货前，根据我司项目需求规划与提供详尽的项目实施、配置方案以满足最佳实践</w:t>
      </w:r>
      <w:r>
        <w:rPr>
          <w:rFonts w:ascii="仿宋" w:hAnsi="仿宋" w:eastAsia="仿宋" w:cs="Times New Roman"/>
          <w:kern w:val="2"/>
          <w:sz w:val="24"/>
          <w:szCs w:val="22"/>
          <w:lang w:val="en-US" w:eastAsia="zh-CN" w:bidi="ar-SA"/>
        </w:rPr>
        <w:tab/>
      </w:r>
      <w:r>
        <w:rPr>
          <w:rFonts w:hint="eastAsia" w:ascii="仿宋" w:hAnsi="仿宋" w:eastAsia="仿宋" w:cs="Times New Roman"/>
          <w:kern w:val="2"/>
          <w:sz w:val="24"/>
          <w:szCs w:val="22"/>
          <w:lang w:val="en-US" w:eastAsia="zh-CN" w:bidi="ar-SA"/>
        </w:rPr>
        <w:t>供技术评审通过后方可进行正式实施，方案包括但不限于详尽的设备安装计划、实施步骤、测试步骤等；</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所有设备安装上架于宜兴I</w:t>
      </w:r>
      <w:r>
        <w:rPr>
          <w:rFonts w:ascii="仿宋" w:hAnsi="仿宋" w:eastAsia="仿宋" w:cs="Times New Roman"/>
          <w:kern w:val="2"/>
          <w:sz w:val="24"/>
          <w:szCs w:val="22"/>
          <w:lang w:val="en-US" w:eastAsia="zh-CN" w:bidi="ar-SA"/>
        </w:rPr>
        <w:t>DC</w:t>
      </w:r>
      <w:r>
        <w:rPr>
          <w:rFonts w:hint="eastAsia" w:ascii="仿宋" w:hAnsi="仿宋" w:eastAsia="仿宋" w:cs="Times New Roman"/>
          <w:kern w:val="2"/>
          <w:sz w:val="24"/>
          <w:szCs w:val="22"/>
          <w:lang w:val="en-US" w:eastAsia="zh-CN" w:bidi="ar-SA"/>
        </w:rPr>
        <w:t>机房数据中心指定位置；</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规划配置端口镜像、Agent客户端安装清单并按计划逐一实施；</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连接各设备相关线缆，使设备可正常连接至局域网（L</w:t>
      </w:r>
      <w:r>
        <w:rPr>
          <w:rFonts w:ascii="仿宋" w:hAnsi="仿宋" w:eastAsia="仿宋" w:cs="Times New Roman"/>
          <w:kern w:val="2"/>
          <w:sz w:val="24"/>
          <w:szCs w:val="22"/>
          <w:lang w:val="en-US" w:eastAsia="zh-CN" w:bidi="ar-SA"/>
        </w:rPr>
        <w:t>AN</w:t>
      </w:r>
      <w:r>
        <w:rPr>
          <w:rFonts w:hint="eastAsia" w:ascii="仿宋" w:hAnsi="仿宋" w:eastAsia="仿宋" w:cs="Times New Roman"/>
          <w:kern w:val="2"/>
          <w:sz w:val="24"/>
          <w:szCs w:val="22"/>
          <w:lang w:val="en-US" w:eastAsia="zh-CN" w:bidi="ar-SA"/>
        </w:rPr>
        <w:t>）或存储区域网（S</w:t>
      </w:r>
      <w:r>
        <w:rPr>
          <w:rFonts w:ascii="仿宋" w:hAnsi="仿宋" w:eastAsia="仿宋" w:cs="Times New Roman"/>
          <w:kern w:val="2"/>
          <w:sz w:val="24"/>
          <w:szCs w:val="22"/>
          <w:lang w:val="en-US" w:eastAsia="zh-CN" w:bidi="ar-SA"/>
        </w:rPr>
        <w:t>AN</w:t>
      </w:r>
      <w:r>
        <w:rPr>
          <w:rFonts w:hint="eastAsia" w:ascii="仿宋" w:hAnsi="仿宋" w:eastAsia="仿宋" w:cs="Times New Roman"/>
          <w:kern w:val="2"/>
          <w:sz w:val="24"/>
          <w:szCs w:val="22"/>
          <w:lang w:val="en-US" w:eastAsia="zh-CN" w:bidi="ar-SA"/>
        </w:rPr>
        <w:t>）；</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本项目要求原厂工程师提供项目实施服务；</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新购设备确保所提供设备为原厂、未使用过的全新设备，技术资料完整、清晰；设备如期到货，我司依据项目需求与原厂发运标的清单进行设备开箱验收，如不符合我司要求有权拒收、退货，并且保留追究供应商赔偿损失的权利，同时没收其投标保证金、取消其供应商资格；</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安装设备时走线须符合横平竖直并采用扎带、魔术带等辅材进行固定，设备前端、各线缆首末两端须张贴标签；整体美观度参考当前数据中心现场规范；</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供应商自行安排培训技术人员现场施工安全，发生安全事故与我司无关；</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针对本项目所涉及的设备、技术、软件，供应商总体提供不少于5个人天的现场培训，受训人数不受限制，培训达到我司工程师具有使用、操作和管理及一般故障处理的技能；</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维保期内当设备发生重大故障、硬件故障或紧急故障时，要求必须提供快速响应的现场服务：</w:t>
      </w:r>
    </w:p>
    <w:p>
      <w:pPr>
        <w:widowControl w:val="0"/>
        <w:numPr>
          <w:ilvl w:val="0"/>
          <w:numId w:val="9"/>
        </w:numPr>
        <w:spacing w:line="360" w:lineRule="auto"/>
        <w:ind w:left="900" w:hanging="420" w:firstLineChars="0"/>
        <w:jc w:val="both"/>
        <w:rPr>
          <w:rFonts w:ascii="仿宋" w:hAnsi="仿宋" w:eastAsia="仿宋" w:cs="Times New Roman"/>
          <w:kern w:val="2"/>
          <w:sz w:val="24"/>
          <w:szCs w:val="22"/>
          <w:lang w:val="en-US" w:eastAsia="zh-CN" w:bidi="ar-SA"/>
        </w:rPr>
      </w:pPr>
      <w:r>
        <w:rPr>
          <w:rFonts w:hint="eastAsia" w:ascii="仿宋" w:hAnsi="仿宋" w:eastAsia="仿宋" w:cs="Times New Roman"/>
          <w:kern w:val="2"/>
          <w:sz w:val="24"/>
          <w:szCs w:val="22"/>
          <w:lang w:val="en-US" w:eastAsia="zh-CN" w:bidi="ar-SA"/>
        </w:rPr>
        <w:t>设备维保期结束后，供应商仍继续按需承担对设备的售后维修服务，按单仅收取成本费。</w:t>
      </w:r>
    </w:p>
    <w:p>
      <w:pPr>
        <w:widowControl w:val="0"/>
        <w:spacing w:before="240" w:after="60"/>
        <w:jc w:val="left"/>
        <w:outlineLvl w:val="0"/>
        <w:rPr>
          <w:rFonts w:ascii="Cambria" w:hAnsi="Cambria" w:eastAsia="宋体" w:cs="Times New Roman"/>
          <w:b/>
          <w:bCs/>
          <w:kern w:val="2"/>
          <w:sz w:val="32"/>
          <w:szCs w:val="32"/>
          <w:lang w:val="en-US" w:eastAsia="zh-CN" w:bidi="ar-SA"/>
        </w:rPr>
      </w:pPr>
      <w:bookmarkStart w:id="86" w:name="_Toc201570305"/>
      <w:r>
        <w:rPr>
          <w:rFonts w:hint="eastAsia" w:ascii="Cambria" w:hAnsi="Cambria" w:eastAsia="宋体" w:cs="Times New Roman"/>
          <w:b/>
          <w:bCs/>
          <w:kern w:val="2"/>
          <w:sz w:val="32"/>
          <w:szCs w:val="32"/>
          <w:lang w:val="en-US" w:eastAsia="zh-CN" w:bidi="ar-SA"/>
        </w:rPr>
        <w:t>四</w:t>
      </w:r>
      <w:r>
        <w:rPr>
          <w:rFonts w:ascii="Cambria" w:hAnsi="Cambria" w:eastAsia="宋体" w:cs="Times New Roman"/>
          <w:b/>
          <w:bCs/>
          <w:kern w:val="2"/>
          <w:sz w:val="32"/>
          <w:szCs w:val="32"/>
          <w:lang w:val="en-US" w:eastAsia="zh-CN" w:bidi="ar-SA"/>
        </w:rPr>
        <w:t>、</w:t>
      </w:r>
      <w:r>
        <w:rPr>
          <w:rFonts w:hint="eastAsia" w:ascii="Cambria" w:hAnsi="Cambria" w:eastAsia="宋体" w:cs="Times New Roman"/>
          <w:b/>
          <w:bCs/>
          <w:kern w:val="2"/>
          <w:sz w:val="32"/>
          <w:szCs w:val="32"/>
          <w:lang w:val="en-US" w:eastAsia="zh-CN" w:bidi="ar-SA"/>
        </w:rPr>
        <w:t>投标说明</w:t>
      </w:r>
      <w:bookmarkEnd w:id="86"/>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87" w:name="_Toc414690321"/>
      <w:bookmarkStart w:id="88" w:name="_Toc201570306"/>
      <w:bookmarkStart w:id="89" w:name="_Toc464051068"/>
      <w:bookmarkStart w:id="90" w:name="_Toc414690319"/>
      <w:r>
        <w:rPr>
          <w:rFonts w:hint="eastAsia" w:ascii="Cambria" w:hAnsi="Cambria" w:eastAsia="宋体" w:cs="Times New Roman"/>
          <w:b/>
          <w:bCs/>
          <w:kern w:val="28"/>
          <w:sz w:val="28"/>
          <w:szCs w:val="32"/>
          <w:lang w:val="en-US" w:eastAsia="zh-CN" w:bidi="ar-SA"/>
        </w:rPr>
        <w:t>4</w:t>
      </w:r>
      <w:r>
        <w:rPr>
          <w:rFonts w:ascii="Cambria" w:hAnsi="Cambria" w:eastAsia="宋体" w:cs="Times New Roman"/>
          <w:b/>
          <w:bCs/>
          <w:kern w:val="28"/>
          <w:sz w:val="28"/>
          <w:szCs w:val="32"/>
          <w:lang w:val="en-US" w:eastAsia="zh-CN" w:bidi="ar-SA"/>
        </w:rPr>
        <w:t>.1</w:t>
      </w:r>
      <w:r>
        <w:rPr>
          <w:rFonts w:hint="eastAsia" w:ascii="Cambria" w:hAnsi="Cambria" w:eastAsia="宋体" w:cs="Times New Roman"/>
          <w:b/>
          <w:bCs/>
          <w:kern w:val="28"/>
          <w:sz w:val="28"/>
          <w:szCs w:val="32"/>
          <w:lang w:val="en-US" w:eastAsia="zh-CN" w:bidi="ar-SA"/>
        </w:rPr>
        <w:t xml:space="preserve"> 供应商要求</w:t>
      </w:r>
      <w:bookmarkEnd w:id="87"/>
      <w:bookmarkEnd w:id="88"/>
      <w:bookmarkEnd w:id="89"/>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凡具有</w:t>
      </w:r>
      <w:r>
        <w:rPr>
          <w:rFonts w:ascii="仿宋" w:hAnsi="仿宋" w:eastAsia="仿宋"/>
          <w:sz w:val="24"/>
          <w:szCs w:val="28"/>
          <w14:ligatures w14:val="none"/>
        </w:rPr>
        <w:t>独立法人资格，能提供整个项目</w:t>
      </w:r>
      <w:r>
        <w:rPr>
          <w:rFonts w:hint="eastAsia" w:ascii="仿宋" w:hAnsi="仿宋" w:eastAsia="仿宋"/>
          <w:sz w:val="24"/>
          <w:szCs w:val="28"/>
          <w14:ligatures w14:val="none"/>
        </w:rPr>
        <w:t>实施</w:t>
      </w:r>
      <w:r>
        <w:rPr>
          <w:rFonts w:ascii="仿宋" w:hAnsi="仿宋" w:eastAsia="仿宋"/>
          <w:sz w:val="24"/>
          <w:szCs w:val="28"/>
          <w14:ligatures w14:val="none"/>
        </w:rPr>
        <w:t>能力</w:t>
      </w:r>
      <w:r>
        <w:rPr>
          <w:rFonts w:hint="eastAsia" w:ascii="仿宋" w:hAnsi="仿宋" w:eastAsia="仿宋"/>
          <w:sz w:val="24"/>
          <w:szCs w:val="28"/>
          <w14:ligatures w14:val="none"/>
        </w:rPr>
        <w:t>，</w:t>
      </w:r>
      <w:r>
        <w:rPr>
          <w:rFonts w:ascii="仿宋" w:hAnsi="仿宋" w:eastAsia="仿宋"/>
          <w:sz w:val="24"/>
          <w:szCs w:val="28"/>
          <w14:ligatures w14:val="none"/>
        </w:rPr>
        <w:t>且具有良好的商业信誉和较强的售后服务能力</w:t>
      </w:r>
      <w:r>
        <w:rPr>
          <w:rFonts w:hint="eastAsia" w:ascii="仿宋" w:hAnsi="仿宋" w:eastAsia="仿宋"/>
          <w:sz w:val="24"/>
          <w:szCs w:val="28"/>
          <w14:ligatures w14:val="none"/>
        </w:rPr>
        <w:t>、</w:t>
      </w:r>
      <w:r>
        <w:rPr>
          <w:rFonts w:ascii="仿宋" w:hAnsi="仿宋" w:eastAsia="仿宋"/>
          <w:sz w:val="24"/>
          <w:szCs w:val="28"/>
          <w14:ligatures w14:val="none"/>
        </w:rPr>
        <w:t>同</w:t>
      </w:r>
      <w:r>
        <w:rPr>
          <w:rFonts w:hint="eastAsia" w:ascii="仿宋" w:hAnsi="仿宋" w:eastAsia="仿宋"/>
          <w:sz w:val="24"/>
          <w:szCs w:val="28"/>
          <w14:ligatures w14:val="none"/>
        </w:rPr>
        <w:t>时</w:t>
      </w:r>
      <w:r>
        <w:rPr>
          <w:rFonts w:ascii="仿宋" w:hAnsi="仿宋" w:eastAsia="仿宋"/>
          <w:sz w:val="24"/>
          <w:szCs w:val="28"/>
          <w14:ligatures w14:val="none"/>
        </w:rPr>
        <w:t>满足以下条件的供应商均可参加：</w:t>
      </w:r>
    </w:p>
    <w:p>
      <w:pPr>
        <w:widowControl w:val="0"/>
        <w:numPr>
          <w:ilvl w:val="0"/>
          <w:numId w:val="10"/>
        </w:numPr>
        <w:spacing w:line="360" w:lineRule="auto"/>
        <w:ind w:left="920" w:hanging="36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投标方须是有能力根据本项目需求完成项目供货、</w:t>
      </w:r>
      <w:r>
        <w:rPr>
          <w:rFonts w:ascii="仿宋" w:hAnsi="仿宋" w:eastAsia="仿宋" w:cs="Times New Roman"/>
          <w:kern w:val="2"/>
          <w:sz w:val="24"/>
          <w:szCs w:val="28"/>
          <w:lang w:val="en-US" w:eastAsia="zh-CN" w:bidi="ar-SA"/>
        </w:rPr>
        <w:t>安装与实施</w:t>
      </w:r>
      <w:r>
        <w:rPr>
          <w:rFonts w:hint="eastAsia" w:ascii="仿宋" w:hAnsi="仿宋" w:eastAsia="仿宋" w:cs="Times New Roman"/>
          <w:kern w:val="2"/>
          <w:sz w:val="24"/>
          <w:szCs w:val="28"/>
          <w:lang w:val="en-US" w:eastAsia="zh-CN" w:bidi="ar-SA"/>
        </w:rPr>
        <w:t>、独立承担民事等法律责任的法人或其他经济组织，</w:t>
      </w:r>
      <w:r>
        <w:rPr>
          <w:rFonts w:hint="eastAsia" w:ascii="仿宋" w:hAnsi="仿宋" w:eastAsia="仿宋" w:cs="Times New Roman"/>
          <w:kern w:val="2"/>
          <w:sz w:val="24"/>
          <w:szCs w:val="28"/>
          <w:lang w:val="en-US" w:eastAsia="zh-CN" w:bidi="ar"/>
        </w:rPr>
        <w:t>注册资金在500万（含）以上，</w:t>
      </w:r>
      <w:r>
        <w:rPr>
          <w:rFonts w:ascii="仿宋" w:hAnsi="仿宋" w:eastAsia="仿宋" w:cs="Times New Roman"/>
          <w:kern w:val="2"/>
          <w:sz w:val="24"/>
          <w:szCs w:val="28"/>
          <w:lang w:val="en-US" w:eastAsia="zh-CN" w:bidi="ar-SA"/>
        </w:rPr>
        <w:t>注册时间要求</w:t>
      </w:r>
      <w:r>
        <w:rPr>
          <w:rFonts w:hint="eastAsia" w:ascii="仿宋" w:hAnsi="仿宋" w:eastAsia="仿宋" w:cs="Times New Roman"/>
          <w:kern w:val="2"/>
          <w:sz w:val="24"/>
          <w:szCs w:val="28"/>
          <w:lang w:val="en-US" w:eastAsia="zh-CN" w:bidi="ar-SA"/>
        </w:rPr>
        <w:t>5年</w:t>
      </w:r>
      <w:r>
        <w:rPr>
          <w:rFonts w:ascii="仿宋" w:hAnsi="仿宋" w:eastAsia="仿宋" w:cs="Times New Roman"/>
          <w:kern w:val="2"/>
          <w:sz w:val="24"/>
          <w:szCs w:val="28"/>
          <w:lang w:val="en-US" w:eastAsia="zh-CN" w:bidi="ar-SA"/>
        </w:rPr>
        <w:t>以上</w:t>
      </w:r>
      <w:r>
        <w:rPr>
          <w:rFonts w:hint="eastAsia" w:ascii="仿宋" w:hAnsi="仿宋" w:eastAsia="仿宋" w:cs="Times New Roman"/>
          <w:kern w:val="2"/>
          <w:sz w:val="24"/>
          <w:szCs w:val="28"/>
          <w:lang w:val="en-US" w:eastAsia="zh-CN" w:bidi="ar-SA"/>
        </w:rPr>
        <w:t>；</w:t>
      </w:r>
    </w:p>
    <w:p>
      <w:pPr>
        <w:widowControl w:val="0"/>
        <w:numPr>
          <w:ilvl w:val="0"/>
          <w:numId w:val="10"/>
        </w:numPr>
        <w:spacing w:line="360" w:lineRule="auto"/>
        <w:ind w:left="920" w:hanging="36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投标方</w:t>
      </w:r>
      <w:r>
        <w:rPr>
          <w:rFonts w:ascii="仿宋" w:hAnsi="仿宋" w:eastAsia="仿宋" w:cs="Times New Roman"/>
          <w:kern w:val="2"/>
          <w:sz w:val="24"/>
          <w:szCs w:val="28"/>
          <w:lang w:val="en-US" w:eastAsia="zh-CN" w:bidi="ar-SA"/>
        </w:rPr>
        <w:t>须</w:t>
      </w:r>
      <w:r>
        <w:rPr>
          <w:rFonts w:hint="eastAsia" w:ascii="仿宋" w:hAnsi="仿宋" w:eastAsia="仿宋" w:cs="Times New Roman"/>
          <w:kern w:val="2"/>
          <w:sz w:val="24"/>
          <w:szCs w:val="28"/>
          <w:lang w:val="en-US" w:eastAsia="zh-CN" w:bidi="ar-SA"/>
        </w:rPr>
        <w:t>具备所投标产品的资质或授权，</w:t>
      </w:r>
      <w:r>
        <w:rPr>
          <w:rFonts w:hint="eastAsia" w:ascii="仿宋" w:hAnsi="仿宋" w:eastAsia="仿宋" w:cs="Times New Roman"/>
          <w:kern w:val="2"/>
          <w:sz w:val="24"/>
          <w:szCs w:val="22"/>
          <w:lang w:val="en-US" w:eastAsia="zh-CN" w:bidi="ar-SA"/>
        </w:rPr>
        <w:t>中标后提供原厂针对远东的服务承诺函原件</w:t>
      </w:r>
      <w:r>
        <w:rPr>
          <w:rFonts w:hint="eastAsia" w:ascii="仿宋" w:hAnsi="仿宋" w:eastAsia="仿宋" w:cs="Times New Roman"/>
          <w:kern w:val="2"/>
          <w:sz w:val="24"/>
          <w:szCs w:val="28"/>
          <w:lang w:val="en-US" w:eastAsia="zh-CN" w:bidi="ar-SA"/>
        </w:rPr>
        <w:t>；</w:t>
      </w:r>
    </w:p>
    <w:p>
      <w:pPr>
        <w:widowControl w:val="0"/>
        <w:numPr>
          <w:ilvl w:val="0"/>
          <w:numId w:val="10"/>
        </w:numPr>
        <w:spacing w:line="360" w:lineRule="auto"/>
        <w:ind w:left="920" w:hanging="36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投标方须具有一定数目的认证资格证书的专职工程师员工，能力须覆盖本项目设备安装、维护与配置操作，同时可负责实施过程中出现上述领域范围内的故障诊断、技术支持等；</w:t>
      </w:r>
    </w:p>
    <w:p>
      <w:pPr>
        <w:widowControl w:val="0"/>
        <w:numPr>
          <w:ilvl w:val="0"/>
          <w:numId w:val="10"/>
        </w:numPr>
        <w:spacing w:line="360" w:lineRule="auto"/>
        <w:ind w:left="920" w:hanging="36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与</w:t>
      </w:r>
      <w:r>
        <w:rPr>
          <w:rFonts w:ascii="仿宋" w:hAnsi="仿宋" w:eastAsia="仿宋" w:cs="Times New Roman"/>
          <w:kern w:val="2"/>
          <w:sz w:val="24"/>
          <w:szCs w:val="28"/>
          <w:lang w:val="en-US" w:eastAsia="zh-CN" w:bidi="ar-SA"/>
        </w:rPr>
        <w:t>本公司及</w:t>
      </w:r>
      <w:r>
        <w:rPr>
          <w:rFonts w:hint="eastAsia" w:ascii="仿宋" w:hAnsi="仿宋" w:eastAsia="仿宋" w:cs="Times New Roman"/>
          <w:kern w:val="2"/>
          <w:sz w:val="24"/>
          <w:szCs w:val="28"/>
          <w:lang w:val="en-US" w:eastAsia="zh-CN" w:bidi="ar-SA"/>
        </w:rPr>
        <w:t>其控股</w:t>
      </w:r>
      <w:r>
        <w:rPr>
          <w:rFonts w:ascii="仿宋" w:hAnsi="仿宋" w:eastAsia="仿宋" w:cs="Times New Roman"/>
          <w:kern w:val="2"/>
          <w:sz w:val="24"/>
          <w:szCs w:val="28"/>
          <w:lang w:val="en-US" w:eastAsia="zh-CN" w:bidi="ar-SA"/>
        </w:rPr>
        <w:t>子公司</w:t>
      </w:r>
      <w:r>
        <w:rPr>
          <w:rFonts w:hint="eastAsia" w:ascii="仿宋" w:hAnsi="仿宋" w:eastAsia="仿宋" w:cs="Times New Roman"/>
          <w:kern w:val="2"/>
          <w:sz w:val="24"/>
          <w:szCs w:val="28"/>
          <w:lang w:val="en-US" w:eastAsia="zh-CN" w:bidi="ar-SA"/>
        </w:rPr>
        <w:t>无</w:t>
      </w:r>
      <w:r>
        <w:rPr>
          <w:rFonts w:ascii="仿宋" w:hAnsi="仿宋" w:eastAsia="仿宋" w:cs="Times New Roman"/>
          <w:kern w:val="2"/>
          <w:sz w:val="24"/>
          <w:szCs w:val="28"/>
          <w:lang w:val="en-US" w:eastAsia="zh-CN" w:bidi="ar-SA"/>
        </w:rPr>
        <w:t>不良</w:t>
      </w:r>
      <w:r>
        <w:rPr>
          <w:rFonts w:hint="eastAsia" w:ascii="仿宋" w:hAnsi="仿宋" w:eastAsia="仿宋" w:cs="Times New Roman"/>
          <w:kern w:val="2"/>
          <w:sz w:val="24"/>
          <w:szCs w:val="28"/>
          <w:lang w:val="en-US" w:eastAsia="zh-CN" w:bidi="ar-SA"/>
        </w:rPr>
        <w:t>合作</w:t>
      </w:r>
      <w:r>
        <w:rPr>
          <w:rFonts w:ascii="仿宋" w:hAnsi="仿宋" w:eastAsia="仿宋" w:cs="Times New Roman"/>
          <w:kern w:val="2"/>
          <w:sz w:val="24"/>
          <w:szCs w:val="28"/>
          <w:lang w:val="en-US" w:eastAsia="zh-CN" w:bidi="ar-SA"/>
        </w:rPr>
        <w:t>历史</w:t>
      </w:r>
      <w:r>
        <w:rPr>
          <w:rFonts w:hint="eastAsia" w:ascii="仿宋" w:hAnsi="仿宋" w:eastAsia="仿宋" w:cs="Times New Roman"/>
          <w:kern w:val="2"/>
          <w:sz w:val="24"/>
          <w:szCs w:val="28"/>
          <w:lang w:val="en-US" w:eastAsia="zh-CN" w:bidi="ar-SA"/>
        </w:rPr>
        <w:t>。</w:t>
      </w:r>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91" w:name="_Toc201570307"/>
      <w:bookmarkStart w:id="92" w:name="_Toc464051069"/>
      <w:r>
        <w:rPr>
          <w:rFonts w:hint="eastAsia" w:ascii="Cambria" w:hAnsi="Cambria" w:eastAsia="宋体" w:cs="Times New Roman"/>
          <w:b/>
          <w:bCs/>
          <w:kern w:val="28"/>
          <w:sz w:val="28"/>
          <w:szCs w:val="32"/>
          <w:lang w:val="en-US" w:eastAsia="zh-CN" w:bidi="ar-SA"/>
        </w:rPr>
        <w:t>4</w:t>
      </w:r>
      <w:r>
        <w:rPr>
          <w:rFonts w:ascii="Cambria" w:hAnsi="Cambria" w:eastAsia="宋体" w:cs="Times New Roman"/>
          <w:b/>
          <w:bCs/>
          <w:kern w:val="28"/>
          <w:sz w:val="28"/>
          <w:szCs w:val="32"/>
          <w:lang w:val="en-US" w:eastAsia="zh-CN" w:bidi="ar-SA"/>
        </w:rPr>
        <w:t>.2</w:t>
      </w:r>
      <w:r>
        <w:rPr>
          <w:rFonts w:hint="eastAsia" w:ascii="Cambria" w:hAnsi="Cambria" w:eastAsia="宋体" w:cs="Times New Roman"/>
          <w:b/>
          <w:bCs/>
          <w:kern w:val="28"/>
          <w:sz w:val="28"/>
          <w:szCs w:val="32"/>
          <w:lang w:val="en-US" w:eastAsia="zh-CN" w:bidi="ar-SA"/>
        </w:rPr>
        <w:t xml:space="preserve"> 投标</w:t>
      </w:r>
      <w:r>
        <w:rPr>
          <w:rFonts w:ascii="Cambria" w:hAnsi="Cambria" w:eastAsia="宋体" w:cs="Times New Roman"/>
          <w:b/>
          <w:bCs/>
          <w:kern w:val="28"/>
          <w:sz w:val="28"/>
          <w:szCs w:val="32"/>
          <w:lang w:val="en-US" w:eastAsia="zh-CN" w:bidi="ar-SA"/>
        </w:rPr>
        <w:t>须知</w:t>
      </w:r>
      <w:bookmarkEnd w:id="90"/>
      <w:bookmarkEnd w:id="91"/>
      <w:bookmarkEnd w:id="92"/>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针对本项目，自评符合条件并有投标意向的供应商在收到我司招标文件后，须在</w:t>
      </w:r>
      <w:r>
        <w:rPr>
          <w:rFonts w:ascii="仿宋" w:hAnsi="仿宋" w:eastAsia="仿宋"/>
          <w:b/>
          <w:sz w:val="24"/>
          <w:szCs w:val="28"/>
          <w14:ligatures w14:val="none"/>
        </w:rPr>
        <w:t>3</w:t>
      </w:r>
      <w:r>
        <w:rPr>
          <w:rFonts w:hint="eastAsia" w:ascii="仿宋" w:hAnsi="仿宋" w:eastAsia="仿宋"/>
          <w:b/>
          <w:sz w:val="24"/>
          <w:szCs w:val="28"/>
          <w14:ligatures w14:val="none"/>
        </w:rPr>
        <w:t>日内</w:t>
      </w:r>
      <w:r>
        <w:rPr>
          <w:rFonts w:hint="eastAsia" w:ascii="仿宋" w:hAnsi="仿宋" w:eastAsia="仿宋"/>
          <w:sz w:val="24"/>
          <w:szCs w:val="28"/>
          <w14:ligatures w14:val="none"/>
        </w:rPr>
        <w:t>安排负责本次项目实施的项目组人员进行现场调研，特别须对拟纳入行为追踪审计对象的数据库的总体流量情况进行摸底，逾期未调研的视为放弃投标。</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为控制项目风险、保障项目顺利实施，在项目调研期间，项目经理视情况初审拟参与投标的供应商/厂商针对本项目的需求满足及实施能力，初审定性为不合格则予以劝退。</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另外，为保证项目方案的完整性，在投标准备或调研阶段，投标方有义务书面或邮件提出方案可行性意见及方案内容欠缺部分并要求我司修正。若在截止投标、投标结束宣布中标结果后或集成实施过程中，发现因调研不细致、方案不完整或不可行而导致项目停滞、需要增加其它资源投入等，由中标供应商承担后果或负责无偿提供所需资源。供应商不得在实施方案细节事先未知会或在未得到我司人员批准的情况下强行使用我司现有资源作为替代资源。</w:t>
      </w:r>
    </w:p>
    <w:p>
      <w:pPr>
        <w:spacing w:line="360" w:lineRule="auto"/>
        <w:ind w:firstLine="480" w:firstLineChars="200"/>
        <w:rPr>
          <w:rFonts w:ascii="仿宋" w:hAnsi="仿宋" w:eastAsia="仿宋"/>
          <w:sz w:val="24"/>
          <w:szCs w:val="22"/>
          <w14:ligatures w14:val="none"/>
        </w:rPr>
      </w:pPr>
      <w:r>
        <w:rPr>
          <w:rFonts w:hint="eastAsia" w:ascii="仿宋" w:hAnsi="仿宋" w:eastAsia="仿宋"/>
          <w:b/>
          <w:sz w:val="24"/>
          <w:szCs w:val="22"/>
          <w14:ligatures w14:val="none"/>
        </w:rPr>
        <w:t>重要提示：</w:t>
      </w:r>
      <w:r>
        <w:rPr>
          <w:rFonts w:hint="eastAsia" w:ascii="仿宋" w:hAnsi="仿宋" w:eastAsia="仿宋"/>
          <w:sz w:val="24"/>
          <w:szCs w:val="22"/>
          <w14:ligatures w14:val="none"/>
        </w:rPr>
        <w:t>本项目实施严禁供应商分包。同时，由我司提供的公司介绍、项目背景、项目内容和项目计划等相关资料，被视为保密资料，仅被用于它所规定的用途，除非得到我司同意，不能向任何第三方透露，否则我司将保留采取法律措施的权利。</w:t>
      </w:r>
    </w:p>
    <w:p>
      <w:pPr>
        <w:spacing w:line="360" w:lineRule="auto"/>
        <w:ind w:firstLine="480" w:firstLineChars="200"/>
        <w:rPr>
          <w:rFonts w:ascii="仿宋" w:hAnsi="仿宋" w:eastAsia="仿宋"/>
          <w:sz w:val="24"/>
          <w:szCs w:val="22"/>
          <w14:ligatures w14:val="none"/>
        </w:rPr>
      </w:pPr>
      <w:r>
        <w:rPr>
          <w:rFonts w:hint="eastAsia" w:ascii="仿宋" w:hAnsi="仿宋" w:eastAsia="仿宋"/>
          <w:sz w:val="24"/>
          <w:szCs w:val="22"/>
          <w14:ligatures w14:val="none"/>
        </w:rPr>
        <w:t>根据我司相关规定,本项目属于硬件采购类项目，投标方中标后，本招标书作为合同附件一并生效，不再另行签订工作任务书（SOW）。</w:t>
      </w:r>
    </w:p>
    <w:p>
      <w:pPr>
        <w:spacing w:line="360" w:lineRule="auto"/>
        <w:ind w:firstLine="480" w:firstLineChars="200"/>
        <w:rPr>
          <w:rFonts w:ascii="仿宋" w:hAnsi="仿宋" w:eastAsia="仿宋"/>
          <w:sz w:val="24"/>
          <w:szCs w:val="28"/>
          <w14:ligatures w14:val="none"/>
        </w:rPr>
      </w:pPr>
      <w:r>
        <w:rPr>
          <w:rFonts w:hint="eastAsia" w:ascii="仿宋" w:hAnsi="仿宋" w:eastAsia="仿宋"/>
          <w:b/>
          <w:sz w:val="24"/>
          <w:szCs w:val="28"/>
          <w14:ligatures w14:val="none"/>
        </w:rPr>
        <w:t>服务承诺</w:t>
      </w:r>
      <w:r>
        <w:rPr>
          <w:rFonts w:ascii="仿宋" w:hAnsi="仿宋" w:eastAsia="仿宋"/>
          <w:b/>
          <w:sz w:val="24"/>
          <w:szCs w:val="28"/>
          <w14:ligatures w14:val="none"/>
        </w:rPr>
        <w:t>：</w:t>
      </w:r>
      <w:r>
        <w:rPr>
          <w:rFonts w:hint="eastAsia" w:ascii="仿宋" w:hAnsi="仿宋" w:eastAsia="仿宋"/>
          <w:sz w:val="24"/>
          <w:szCs w:val="28"/>
          <w14:ligatures w14:val="none"/>
        </w:rPr>
        <w:t>投标方</w:t>
      </w:r>
      <w:r>
        <w:rPr>
          <w:rFonts w:ascii="仿宋" w:hAnsi="仿宋" w:eastAsia="仿宋"/>
          <w:sz w:val="24"/>
          <w:szCs w:val="28"/>
          <w14:ligatures w14:val="none"/>
        </w:rPr>
        <w:t>中标</w:t>
      </w:r>
      <w:r>
        <w:rPr>
          <w:rFonts w:hint="eastAsia" w:ascii="仿宋" w:hAnsi="仿宋" w:eastAsia="仿宋"/>
          <w:sz w:val="24"/>
          <w:szCs w:val="28"/>
          <w14:ligatures w14:val="none"/>
        </w:rPr>
        <w:t>后，在实施项目及服务期间，务必不可造成任何数据丢失、非计划性停机等恶性事件，每造成一次此类型事件，根据事件影响程度，最低扣减不少于</w:t>
      </w:r>
      <w:r>
        <w:rPr>
          <w:rFonts w:ascii="仿宋" w:hAnsi="仿宋" w:eastAsia="仿宋"/>
          <w:b/>
          <w:sz w:val="24"/>
          <w:szCs w:val="28"/>
          <w14:ligatures w14:val="none"/>
        </w:rPr>
        <w:t>3</w:t>
      </w:r>
      <w:r>
        <w:rPr>
          <w:rFonts w:hint="eastAsia" w:ascii="仿宋" w:hAnsi="仿宋" w:eastAsia="仿宋"/>
          <w:b/>
          <w:sz w:val="24"/>
          <w:szCs w:val="28"/>
          <w14:ligatures w14:val="none"/>
        </w:rPr>
        <w:t>%</w:t>
      </w:r>
      <w:r>
        <w:rPr>
          <w:rFonts w:hint="eastAsia" w:ascii="仿宋" w:hAnsi="仿宋" w:eastAsia="仿宋"/>
          <w:sz w:val="24"/>
          <w:szCs w:val="28"/>
          <w14:ligatures w14:val="none"/>
        </w:rPr>
        <w:t>项目合同总额。</w:t>
      </w:r>
    </w:p>
    <w:p>
      <w:pPr>
        <w:spacing w:line="360" w:lineRule="auto"/>
        <w:ind w:firstLine="0" w:firstLineChars="0"/>
        <w:rPr>
          <w:rFonts w:ascii="仿宋" w:hAnsi="仿宋" w:eastAsia="仿宋"/>
          <w:sz w:val="24"/>
          <w:szCs w:val="28"/>
          <w14:ligatures w14:val="none"/>
        </w:rPr>
      </w:pPr>
      <w:r>
        <w:rPr>
          <w:rFonts w:hint="eastAsia" w:ascii="仿宋" w:hAnsi="仿宋" w:eastAsia="仿宋"/>
          <w:sz w:val="24"/>
          <w:szCs w:val="28"/>
          <w14:ligatures w14:val="none"/>
        </w:rPr>
        <w:t xml:space="preserve">    投标</w:t>
      </w:r>
      <w:r>
        <w:rPr>
          <w:rFonts w:ascii="仿宋" w:hAnsi="仿宋" w:eastAsia="仿宋"/>
          <w:sz w:val="24"/>
          <w:szCs w:val="28"/>
          <w14:ligatures w14:val="none"/>
        </w:rPr>
        <w:t>方</w:t>
      </w:r>
      <w:r>
        <w:rPr>
          <w:rFonts w:hint="eastAsia" w:ascii="仿宋" w:hAnsi="仿宋" w:eastAsia="仿宋"/>
          <w:sz w:val="24"/>
          <w:szCs w:val="28"/>
          <w14:ligatures w14:val="none"/>
        </w:rPr>
        <w:t>须</w:t>
      </w:r>
      <w:r>
        <w:rPr>
          <w:rFonts w:ascii="仿宋" w:hAnsi="仿宋" w:eastAsia="仿宋"/>
          <w:sz w:val="24"/>
          <w:szCs w:val="28"/>
          <w14:ligatures w14:val="none"/>
        </w:rPr>
        <w:t>在</w:t>
      </w:r>
      <w:r>
        <w:rPr>
          <w:rFonts w:hint="eastAsia" w:ascii="仿宋" w:hAnsi="仿宋" w:eastAsia="仿宋"/>
          <w:sz w:val="24"/>
          <w:szCs w:val="28"/>
          <w14:ligatures w14:val="none"/>
        </w:rPr>
        <w:t>投标书/报价书中明确承诺对本次项目具有实施能力并可满足本招标书中所描述的一切需求，中标</w:t>
      </w:r>
      <w:r>
        <w:rPr>
          <w:rFonts w:ascii="仿宋" w:hAnsi="仿宋" w:eastAsia="仿宋"/>
          <w:sz w:val="24"/>
          <w:szCs w:val="28"/>
          <w14:ligatures w14:val="none"/>
        </w:rPr>
        <w:t>后</w:t>
      </w:r>
      <w:r>
        <w:rPr>
          <w:rFonts w:hint="eastAsia" w:ascii="仿宋" w:hAnsi="仿宋" w:eastAsia="仿宋"/>
          <w:sz w:val="24"/>
          <w:szCs w:val="28"/>
          <w14:ligatures w14:val="none"/>
        </w:rPr>
        <w:t>该</w:t>
      </w:r>
      <w:r>
        <w:rPr>
          <w:rFonts w:ascii="仿宋" w:hAnsi="仿宋" w:eastAsia="仿宋"/>
          <w:sz w:val="24"/>
          <w:szCs w:val="28"/>
          <w14:ligatures w14:val="none"/>
        </w:rPr>
        <w:t>承诺</w:t>
      </w:r>
      <w:r>
        <w:rPr>
          <w:rFonts w:hint="eastAsia" w:ascii="仿宋" w:hAnsi="仿宋" w:eastAsia="仿宋"/>
          <w:sz w:val="24"/>
          <w:szCs w:val="28"/>
          <w14:ligatures w14:val="none"/>
        </w:rPr>
        <w:t>具备法律效力</w:t>
      </w:r>
      <w:r>
        <w:rPr>
          <w:rFonts w:ascii="仿宋" w:hAnsi="仿宋" w:eastAsia="仿宋"/>
          <w:sz w:val="24"/>
          <w:szCs w:val="28"/>
          <w14:ligatures w14:val="none"/>
        </w:rPr>
        <w:t>，无此</w:t>
      </w:r>
      <w:r>
        <w:rPr>
          <w:rFonts w:hint="eastAsia" w:ascii="仿宋" w:hAnsi="仿宋" w:eastAsia="仿宋"/>
          <w:sz w:val="24"/>
          <w:szCs w:val="28"/>
          <w14:ligatures w14:val="none"/>
        </w:rPr>
        <w:t>承诺字样</w:t>
      </w:r>
      <w:r>
        <w:rPr>
          <w:rFonts w:ascii="仿宋" w:hAnsi="仿宋" w:eastAsia="仿宋"/>
          <w:sz w:val="24"/>
          <w:szCs w:val="28"/>
          <w14:ligatures w14:val="none"/>
        </w:rPr>
        <w:t>的</w:t>
      </w:r>
      <w:r>
        <w:rPr>
          <w:rFonts w:hint="eastAsia" w:ascii="仿宋" w:hAnsi="仿宋" w:eastAsia="仿宋"/>
          <w:sz w:val="24"/>
          <w:szCs w:val="28"/>
          <w14:ligatures w14:val="none"/>
        </w:rPr>
        <w:t>视为无效投标。</w:t>
      </w:r>
    </w:p>
    <w:p>
      <w:pPr>
        <w:spacing w:line="360" w:lineRule="auto"/>
        <w:ind w:firstLine="480" w:firstLineChars="0"/>
        <w:rPr>
          <w:rFonts w:ascii="仿宋" w:hAnsi="仿宋" w:eastAsia="仿宋"/>
          <w:sz w:val="24"/>
          <w:szCs w:val="28"/>
          <w14:ligatures w14:val="none"/>
        </w:rPr>
      </w:pPr>
      <w:r>
        <w:rPr>
          <w:rFonts w:hint="eastAsia" w:ascii="仿宋" w:hAnsi="仿宋" w:eastAsia="仿宋"/>
          <w:sz w:val="24"/>
          <w:szCs w:val="28"/>
          <w14:ligatures w14:val="none"/>
        </w:rPr>
        <w:t>投标</w:t>
      </w:r>
      <w:r>
        <w:rPr>
          <w:rFonts w:ascii="仿宋" w:hAnsi="仿宋" w:eastAsia="仿宋"/>
          <w:sz w:val="24"/>
          <w:szCs w:val="28"/>
          <w14:ligatures w14:val="none"/>
        </w:rPr>
        <w:t>方报价后</w:t>
      </w:r>
      <w:r>
        <w:rPr>
          <w:rFonts w:hint="eastAsia" w:ascii="仿宋" w:hAnsi="仿宋" w:eastAsia="仿宋"/>
          <w:sz w:val="24"/>
          <w:szCs w:val="28"/>
          <w14:ligatures w14:val="none"/>
        </w:rPr>
        <w:t>我司有权裁减设备或项目，并相应扣减报价。</w:t>
      </w:r>
    </w:p>
    <w:p>
      <w:pPr>
        <w:spacing w:line="360" w:lineRule="auto"/>
        <w:ind w:firstLine="480" w:firstLineChars="0"/>
        <w:rPr>
          <w:rFonts w:ascii="仿宋" w:hAnsi="仿宋" w:eastAsia="仿宋"/>
          <w:sz w:val="24"/>
          <w:szCs w:val="28"/>
          <w14:ligatures w14:val="none"/>
        </w:rPr>
      </w:pPr>
      <w:r>
        <w:rPr>
          <w:rFonts w:hint="eastAsia" w:ascii="仿宋" w:hAnsi="仿宋" w:eastAsia="仿宋"/>
          <w:sz w:val="24"/>
          <w:szCs w:val="28"/>
          <w14:ligatures w14:val="none"/>
        </w:rPr>
        <w:t>投标方所有报价包含税金、运费、包装、</w:t>
      </w:r>
      <w:r>
        <w:rPr>
          <w:rFonts w:ascii="仿宋" w:hAnsi="仿宋" w:eastAsia="仿宋"/>
          <w:sz w:val="24"/>
          <w:szCs w:val="28"/>
          <w14:ligatures w14:val="none"/>
        </w:rPr>
        <w:t>差旅</w:t>
      </w:r>
      <w:r>
        <w:rPr>
          <w:rFonts w:hint="eastAsia" w:ascii="仿宋" w:hAnsi="仿宋" w:eastAsia="仿宋"/>
          <w:sz w:val="24"/>
          <w:szCs w:val="28"/>
          <w14:ligatures w14:val="none"/>
        </w:rPr>
        <w:t>、辅件等一切费用，为最终可顺利按需求说明书要求完成所有项目需求与目标的最终结算价。</w:t>
      </w:r>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93" w:name="_Toc464051070"/>
      <w:bookmarkStart w:id="94" w:name="_Toc414690320"/>
      <w:bookmarkStart w:id="95" w:name="_Toc201570308"/>
      <w:r>
        <w:rPr>
          <w:rFonts w:hint="eastAsia" w:ascii="Cambria" w:hAnsi="Cambria" w:eastAsia="宋体" w:cs="Times New Roman"/>
          <w:b/>
          <w:bCs/>
          <w:kern w:val="28"/>
          <w:sz w:val="28"/>
          <w:szCs w:val="32"/>
          <w:lang w:val="en-US" w:eastAsia="zh-CN" w:bidi="ar-SA"/>
        </w:rPr>
        <w:t>4</w:t>
      </w:r>
      <w:r>
        <w:rPr>
          <w:rFonts w:ascii="Cambria" w:hAnsi="Cambria" w:eastAsia="宋体" w:cs="Times New Roman"/>
          <w:b/>
          <w:bCs/>
          <w:kern w:val="28"/>
          <w:sz w:val="28"/>
          <w:szCs w:val="32"/>
          <w:lang w:val="en-US" w:eastAsia="zh-CN" w:bidi="ar-SA"/>
        </w:rPr>
        <w:t>.3</w:t>
      </w:r>
      <w:r>
        <w:rPr>
          <w:rFonts w:hint="eastAsia" w:ascii="Cambria" w:hAnsi="Cambria" w:eastAsia="宋体" w:cs="Times New Roman"/>
          <w:b/>
          <w:bCs/>
          <w:kern w:val="28"/>
          <w:sz w:val="28"/>
          <w:szCs w:val="32"/>
          <w:lang w:val="en-US" w:eastAsia="zh-CN" w:bidi="ar-SA"/>
        </w:rPr>
        <w:t xml:space="preserve"> 招投标</w:t>
      </w:r>
      <w:r>
        <w:rPr>
          <w:rFonts w:ascii="Cambria" w:hAnsi="Cambria" w:eastAsia="宋体" w:cs="Times New Roman"/>
          <w:b/>
          <w:bCs/>
          <w:kern w:val="28"/>
          <w:sz w:val="28"/>
          <w:szCs w:val="32"/>
          <w:lang w:val="en-US" w:eastAsia="zh-CN" w:bidi="ar-SA"/>
        </w:rPr>
        <w:t>联系</w:t>
      </w:r>
      <w:bookmarkEnd w:id="93"/>
      <w:bookmarkEnd w:id="94"/>
      <w:bookmarkEnd w:id="95"/>
    </w:p>
    <w:p>
      <w:pPr>
        <w:spacing w:line="360" w:lineRule="auto"/>
        <w:ind w:firstLine="480" w:firstLineChars="200"/>
        <w:rPr>
          <w:rFonts w:ascii="仿宋" w:hAnsi="仿宋" w:eastAsia="仿宋"/>
          <w:sz w:val="24"/>
          <w:szCs w:val="28"/>
          <w14:ligatures w14:val="none"/>
        </w:rPr>
      </w:pPr>
      <w:r>
        <w:rPr>
          <w:rFonts w:hint="eastAsia" w:ascii="仿宋" w:hAnsi="仿宋" w:eastAsia="仿宋"/>
          <w:b/>
          <w:sz w:val="24"/>
          <w:szCs w:val="28"/>
          <w14:ligatures w14:val="none"/>
        </w:rPr>
        <w:t>投标保证：</w:t>
      </w:r>
      <w:r>
        <w:rPr>
          <w:rFonts w:hint="eastAsia" w:ascii="仿宋" w:hAnsi="仿宋" w:eastAsia="仿宋"/>
          <w:sz w:val="24"/>
          <w:szCs w:val="28"/>
          <w14:ligatures w14:val="none"/>
        </w:rPr>
        <w:t>本项目要求投标方投标前缴纳投标保证金</w:t>
      </w:r>
      <w:r>
        <w:rPr>
          <w:rFonts w:ascii="仿宋" w:hAnsi="仿宋" w:eastAsia="仿宋"/>
          <w:sz w:val="24"/>
          <w:szCs w:val="28"/>
          <w14:ligatures w14:val="none"/>
        </w:rPr>
        <w:t>1</w:t>
      </w:r>
      <w:r>
        <w:rPr>
          <w:rFonts w:hint="eastAsia" w:ascii="仿宋" w:hAnsi="仿宋" w:eastAsia="仿宋"/>
          <w:sz w:val="24"/>
          <w:szCs w:val="28"/>
          <w14:ligatures w14:val="none"/>
        </w:rPr>
        <w:t>万元人民币，投标保证金在我司确定中标商并签订合同后15个工作日内无息退还各投标人，其中中标商投标保证金不退还，转化为履约保证金，整体项目实施完毕验收交付后15个工作日内无息退还。</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投标保证金必须以银行转账汇款的形式汇入如下账户：</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收款单位：远东电缆有限公司</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 xml:space="preserve">税号: </w:t>
      </w:r>
      <w:r>
        <w:rPr>
          <w:rFonts w:ascii="仿宋" w:hAnsi="仿宋" w:eastAsia="仿宋"/>
          <w:sz w:val="24"/>
          <w:szCs w:val="28"/>
          <w14:ligatures w14:val="none"/>
        </w:rPr>
        <w:t>913202822504364132</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开户行: 工行宜兴市城中支行</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 xml:space="preserve">账号: </w:t>
      </w:r>
      <w:r>
        <w:rPr>
          <w:rFonts w:ascii="仿宋" w:hAnsi="仿宋" w:eastAsia="仿宋"/>
          <w:sz w:val="24"/>
          <w:szCs w:val="28"/>
          <w14:ligatures w14:val="none"/>
        </w:rPr>
        <w:t>1103028709000088892</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地址:</w:t>
      </w:r>
      <w:r>
        <w:rPr>
          <w:rFonts w:hint="eastAsia" w:ascii="Calibri" w:hAnsi="Calibri" w:eastAsia="宋体"/>
          <w:sz w:val="21"/>
          <w:szCs w:val="22"/>
          <w14:ligatures w14:val="none"/>
        </w:rPr>
        <w:t xml:space="preserve"> </w:t>
      </w:r>
      <w:r>
        <w:rPr>
          <w:rFonts w:hint="eastAsia" w:ascii="仿宋" w:hAnsi="仿宋" w:eastAsia="仿宋"/>
          <w:sz w:val="24"/>
          <w:szCs w:val="28"/>
          <w14:ligatures w14:val="none"/>
        </w:rPr>
        <w:t xml:space="preserve">江苏省宜兴市高塍镇范道远东路8号 </w:t>
      </w:r>
      <w:r>
        <w:rPr>
          <w:rFonts w:ascii="仿宋" w:hAnsi="仿宋" w:eastAsia="仿宋"/>
          <w:sz w:val="24"/>
          <w:szCs w:val="28"/>
          <w14:ligatures w14:val="none"/>
        </w:rPr>
        <w:t xml:space="preserve"> </w:t>
      </w:r>
      <w:r>
        <w:rPr>
          <w:rFonts w:ascii="仿宋" w:hAnsi="仿宋" w:eastAsia="仿宋"/>
          <w:sz w:val="24"/>
          <w:szCs w:val="28"/>
          <w14:ligatures w14:val="none"/>
        </w:rPr>
        <w:tab/>
      </w:r>
      <w:r>
        <w:rPr>
          <w:rFonts w:hint="eastAsia" w:ascii="仿宋" w:hAnsi="仿宋" w:eastAsia="仿宋"/>
          <w:sz w:val="24"/>
          <w:szCs w:val="28"/>
          <w14:ligatures w14:val="none"/>
        </w:rPr>
        <w:t>电话：</w:t>
      </w:r>
      <w:r>
        <w:rPr>
          <w:rFonts w:ascii="仿宋" w:hAnsi="仿宋" w:eastAsia="仿宋"/>
          <w:sz w:val="24"/>
          <w:szCs w:val="28"/>
          <w14:ligatures w14:val="none"/>
        </w:rPr>
        <w:t>0510-87243415</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发生以下情况之一者，投标保证金将予以没收：</w:t>
      </w:r>
    </w:p>
    <w:p>
      <w:pPr>
        <w:widowControl w:val="0"/>
        <w:numPr>
          <w:ilvl w:val="0"/>
          <w:numId w:val="11"/>
        </w:numPr>
        <w:spacing w:line="360" w:lineRule="auto"/>
        <w:ind w:left="1040" w:hanging="48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投标人在投标截止日期后投标有效期内撤回其投标；</w:t>
      </w:r>
    </w:p>
    <w:p>
      <w:pPr>
        <w:widowControl w:val="0"/>
        <w:numPr>
          <w:ilvl w:val="0"/>
          <w:numId w:val="11"/>
        </w:numPr>
        <w:spacing w:line="360" w:lineRule="auto"/>
        <w:ind w:left="1040" w:hanging="48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投标人在投标截止日期后对投标文件作实质性修改；</w:t>
      </w:r>
    </w:p>
    <w:p>
      <w:pPr>
        <w:widowControl w:val="0"/>
        <w:numPr>
          <w:ilvl w:val="0"/>
          <w:numId w:val="11"/>
        </w:numPr>
        <w:spacing w:line="360" w:lineRule="auto"/>
        <w:ind w:left="1040" w:hanging="48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投标人被通知中标后，拒绝按中标状态签订合同或工作任务书（即不按中标规定的产品、价格和服务签订合同）；</w:t>
      </w:r>
    </w:p>
    <w:p>
      <w:pPr>
        <w:widowControl w:val="0"/>
        <w:numPr>
          <w:ilvl w:val="0"/>
          <w:numId w:val="11"/>
        </w:numPr>
        <w:spacing w:line="360" w:lineRule="auto"/>
        <w:ind w:left="1040" w:hanging="480" w:firstLineChars="0"/>
        <w:jc w:val="both"/>
        <w:rPr>
          <w:rFonts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投标人不接受招标文件的规定。</w:t>
      </w:r>
    </w:p>
    <w:p>
      <w:pPr>
        <w:spacing w:line="360" w:lineRule="auto"/>
        <w:ind w:left="560" w:firstLine="0" w:firstLineChars="0"/>
        <w:rPr>
          <w:rFonts w:hint="eastAsia" w:ascii="仿宋" w:hAnsi="仿宋" w:eastAsia="仿宋"/>
          <w:sz w:val="24"/>
          <w:szCs w:val="28"/>
          <w14:ligatures w14:val="none"/>
        </w:rPr>
      </w:pPr>
    </w:p>
    <w:p>
      <w:pPr>
        <w:spacing w:line="360" w:lineRule="auto"/>
        <w:ind w:firstLine="480" w:firstLineChars="200"/>
        <w:rPr>
          <w:rFonts w:ascii="仿宋" w:hAnsi="仿宋" w:eastAsia="仿宋"/>
          <w:b/>
          <w:sz w:val="24"/>
          <w:szCs w:val="28"/>
          <w14:ligatures w14:val="none"/>
        </w:rPr>
      </w:pPr>
      <w:r>
        <w:rPr>
          <w:rFonts w:hint="eastAsia" w:ascii="仿宋" w:hAnsi="仿宋" w:eastAsia="仿宋"/>
          <w:b/>
          <w:sz w:val="24"/>
          <w:szCs w:val="28"/>
          <w14:ligatures w14:val="none"/>
        </w:rPr>
        <w:t>建议付款方式：</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首期付款：</w:t>
      </w:r>
    </w:p>
    <w:p>
      <w:pPr>
        <w:spacing w:line="360" w:lineRule="auto"/>
        <w:ind w:left="420" w:firstLine="0" w:firstLineChars="0"/>
        <w:rPr>
          <w:rFonts w:ascii="仿宋" w:hAnsi="仿宋" w:eastAsia="仿宋"/>
          <w:sz w:val="24"/>
          <w:szCs w:val="28"/>
          <w14:ligatures w14:val="none"/>
        </w:rPr>
      </w:pPr>
      <w:r>
        <w:rPr>
          <w:rFonts w:hint="eastAsia" w:ascii="仿宋" w:hAnsi="仿宋" w:eastAsia="仿宋"/>
          <w:sz w:val="24"/>
          <w:szCs w:val="28"/>
          <w14:ligatures w14:val="none"/>
        </w:rPr>
        <w:t>合同签订后，中标方须向我司提供符合要求的原厂质量保证函及全额增值税专用发票（注：当前适用税率为13%，实际开票税率以双方商务确认的最新政策为准）。我司将于收到上述文件且确认无误后10个工作日内，支付合同总金额的30%作为预付款。</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中期付款：</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设备完成安装调试后，需通过连续3个月稳定运行的考核期。</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经我司相关验收流程确认项目整体验收合格后，支付合同总金额的60%。</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尾款支付：</w:t>
      </w:r>
    </w:p>
    <w:p>
      <w:pPr>
        <w:spacing w:line="360" w:lineRule="auto"/>
        <w:ind w:firstLine="420" w:firstLineChars="0"/>
        <w:rPr>
          <w:rFonts w:ascii="仿宋" w:hAnsi="仿宋" w:eastAsia="仿宋"/>
          <w:sz w:val="24"/>
          <w:szCs w:val="28"/>
          <w14:ligatures w14:val="none"/>
        </w:rPr>
      </w:pPr>
      <w:r>
        <w:rPr>
          <w:rFonts w:hint="eastAsia" w:ascii="仿宋" w:hAnsi="仿宋" w:eastAsia="仿宋"/>
          <w:sz w:val="24"/>
          <w:szCs w:val="28"/>
          <w14:ligatures w14:val="none"/>
        </w:rPr>
        <w:t>自验收合格之日起，设备继续稳定运行</w:t>
      </w:r>
      <w:r>
        <w:rPr>
          <w:rFonts w:ascii="仿宋" w:hAnsi="仿宋" w:eastAsia="仿宋"/>
          <w:sz w:val="24"/>
          <w:szCs w:val="28"/>
          <w14:ligatures w14:val="none"/>
        </w:rPr>
        <w:t>6</w:t>
      </w:r>
      <w:r>
        <w:rPr>
          <w:rFonts w:hint="eastAsia" w:ascii="仿宋" w:hAnsi="仿宋" w:eastAsia="仿宋"/>
          <w:sz w:val="24"/>
          <w:szCs w:val="28"/>
          <w14:ligatures w14:val="none"/>
        </w:rPr>
        <w:t>个月后支付剩余10%合同尾款。</w:t>
      </w:r>
    </w:p>
    <w:p>
      <w:pPr>
        <w:spacing w:line="360" w:lineRule="auto"/>
        <w:ind w:firstLine="480" w:firstLineChars="200"/>
        <w:rPr>
          <w:rFonts w:ascii="仿宋" w:hAnsi="仿宋" w:eastAsia="仿宋"/>
          <w:b/>
          <w:sz w:val="24"/>
          <w:szCs w:val="28"/>
          <w14:ligatures w14:val="none"/>
        </w:rPr>
      </w:pPr>
      <w:r>
        <w:rPr>
          <w:rFonts w:hint="eastAsia" w:ascii="仿宋" w:hAnsi="仿宋" w:eastAsia="仿宋"/>
          <w:b/>
          <w:sz w:val="24"/>
          <w:szCs w:val="28"/>
          <w14:ligatures w14:val="none"/>
        </w:rPr>
        <w:t>其它要求：</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收到标书后，五年内未与远东发生过业务往来的供应商或先前未向我司申报过供应商信息的投标单位</w:t>
      </w:r>
      <w:r>
        <w:rPr>
          <w:rFonts w:hint="eastAsia" w:ascii="仿宋" w:hAnsi="仿宋" w:eastAsia="仿宋"/>
          <w:b/>
          <w:sz w:val="24"/>
          <w:szCs w:val="28"/>
          <w14:ligatures w14:val="none"/>
        </w:rPr>
        <w:t>按附件一：</w:t>
      </w:r>
      <w:r>
        <w:rPr>
          <w:rFonts w:hint="eastAsia" w:ascii="仿宋" w:hAnsi="仿宋" w:eastAsia="仿宋"/>
          <w:sz w:val="24"/>
          <w:szCs w:val="28"/>
          <w14:ligatures w14:val="none"/>
        </w:rPr>
        <w:t>《远东IT供应商情况自行申报表》填写、打印、签字、盖章并于</w:t>
      </w:r>
      <w:r>
        <w:rPr>
          <w:rFonts w:hint="eastAsia" w:ascii="仿宋" w:hAnsi="仿宋" w:eastAsia="仿宋"/>
          <w:b/>
          <w:sz w:val="24"/>
          <w:szCs w:val="28"/>
          <w14:ligatures w14:val="none"/>
        </w:rPr>
        <w:t>3日内</w:t>
      </w:r>
      <w:r>
        <w:rPr>
          <w:rFonts w:hint="eastAsia" w:ascii="仿宋" w:hAnsi="仿宋" w:eastAsia="仿宋"/>
          <w:sz w:val="24"/>
          <w:szCs w:val="28"/>
          <w14:ligatures w14:val="none"/>
        </w:rPr>
        <w:t>提交至</w:t>
      </w:r>
      <w:r>
        <w:rPr>
          <w:rFonts w:hint="eastAsia" w:ascii="仿宋" w:hAnsi="仿宋" w:eastAsia="仿宋"/>
          <w:b/>
          <w:bCs/>
          <w:sz w:val="24"/>
          <w:szCs w:val="28"/>
          <w14:ligatures w14:val="none"/>
        </w:rPr>
        <w:t>I</w:t>
      </w:r>
      <w:r>
        <w:rPr>
          <w:rFonts w:ascii="仿宋" w:hAnsi="仿宋" w:eastAsia="仿宋"/>
          <w:b/>
          <w:bCs/>
          <w:sz w:val="24"/>
          <w:szCs w:val="28"/>
          <w14:ligatures w14:val="none"/>
        </w:rPr>
        <w:t>T</w:t>
      </w:r>
      <w:r>
        <w:rPr>
          <w:rFonts w:hint="eastAsia" w:ascii="仿宋" w:hAnsi="仿宋" w:eastAsia="仿宋"/>
          <w:b/>
          <w:bCs/>
          <w:sz w:val="24"/>
          <w:szCs w:val="28"/>
          <w14:ligatures w14:val="none"/>
        </w:rPr>
        <w:t>系统服务部</w:t>
      </w:r>
      <w:r>
        <w:rPr>
          <w:rFonts w:hint="eastAsia" w:ascii="仿宋" w:hAnsi="仿宋" w:eastAsia="仿宋"/>
          <w:sz w:val="24"/>
          <w:szCs w:val="28"/>
          <w14:ligatures w14:val="none"/>
        </w:rPr>
        <w:t>（技术联系人地址），若有需要，供应商须无偿且及时提供表内相关证明性材料，经审核同意后方可参与投标。</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与本项目相关资质要求的证明,如产品代理资质证书、项目实施案例合同、原厂认证工程师等，按需提供以便审核，提交的证明材料作假、无效或不能提供相关证明材料的投标方一律视为无效投标。</w:t>
      </w:r>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商务标书&amp;技术标书分别密封后在规定截止日期前提交至采供中心商务联系人处。</w:t>
      </w:r>
    </w:p>
    <w:p>
      <w:pPr>
        <w:widowControl w:val="0"/>
        <w:spacing w:before="240" w:after="60" w:line="312" w:lineRule="auto"/>
        <w:jc w:val="left"/>
        <w:outlineLvl w:val="1"/>
        <w:rPr>
          <w:rFonts w:ascii="Cambria" w:hAnsi="Cambria" w:eastAsia="宋体" w:cs="Times New Roman"/>
          <w:b/>
          <w:bCs/>
          <w:kern w:val="28"/>
          <w:sz w:val="28"/>
          <w:szCs w:val="32"/>
          <w:lang w:val="en-US" w:eastAsia="zh-CN" w:bidi="ar-SA"/>
        </w:rPr>
      </w:pPr>
      <w:bookmarkStart w:id="96" w:name="_Toc201570309"/>
      <w:bookmarkStart w:id="97" w:name="_Toc510097795"/>
      <w:r>
        <w:rPr>
          <w:rFonts w:ascii="Cambria" w:hAnsi="Cambria" w:eastAsia="宋体" w:cs="Times New Roman"/>
          <w:b/>
          <w:bCs/>
          <w:kern w:val="28"/>
          <w:sz w:val="28"/>
          <w:szCs w:val="32"/>
          <w:lang w:val="en-US" w:eastAsia="zh-CN" w:bidi="ar-SA"/>
        </w:rPr>
        <w:t>4</w:t>
      </w:r>
      <w:r>
        <w:rPr>
          <w:rFonts w:hint="eastAsia" w:ascii="Cambria" w:hAnsi="Cambria" w:eastAsia="宋体" w:cs="Times New Roman"/>
          <w:b/>
          <w:bCs/>
          <w:kern w:val="28"/>
          <w:sz w:val="28"/>
          <w:szCs w:val="32"/>
          <w:lang w:val="en-US" w:eastAsia="zh-CN" w:bidi="ar-SA"/>
        </w:rPr>
        <w:t>.4 项目计划</w:t>
      </w:r>
      <w:bookmarkEnd w:id="96"/>
      <w:bookmarkEnd w:id="97"/>
    </w:p>
    <w:p>
      <w:pPr>
        <w:spacing w:line="360" w:lineRule="auto"/>
        <w:ind w:left="140" w:leftChars="50" w:firstLine="480" w:firstLineChars="200"/>
        <w:rPr>
          <w:rFonts w:ascii="仿宋" w:hAnsi="仿宋" w:eastAsia="仿宋"/>
          <w:sz w:val="24"/>
          <w:szCs w:val="22"/>
          <w14:ligatures w14:val="none"/>
        </w:rPr>
      </w:pPr>
      <w:r>
        <w:rPr>
          <w:rFonts w:hint="eastAsia" w:ascii="仿宋" w:hAnsi="仿宋" w:eastAsia="仿宋"/>
          <w:sz w:val="24"/>
          <w:szCs w:val="22"/>
          <w14:ligatures w14:val="none"/>
        </w:rPr>
        <w:t>本次项目计划初定如表4-1所示：</w:t>
      </w:r>
    </w:p>
    <w:tbl>
      <w:tblPr>
        <w:tblStyle w:val="4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701"/>
        <w:gridCol w:w="4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405" w:type="dxa"/>
            <w:shd w:val="clear" w:color="auto" w:fill="8DB3E2"/>
            <w:vAlign w:val="center"/>
          </w:tcPr>
          <w:p>
            <w:pPr>
              <w:spacing w:line="276" w:lineRule="auto"/>
              <w:ind w:firstLine="0" w:firstLineChars="0"/>
              <w:jc w:val="center"/>
              <w:rPr>
                <w:rFonts w:ascii="仿宋" w:hAnsi="仿宋" w:eastAsia="仿宋"/>
                <w:b/>
                <w:sz w:val="24"/>
                <w:szCs w:val="22"/>
                <w14:ligatures w14:val="none"/>
              </w:rPr>
            </w:pPr>
            <w:r>
              <w:rPr>
                <w:rFonts w:hint="eastAsia" w:ascii="仿宋" w:hAnsi="仿宋" w:eastAsia="仿宋"/>
                <w:b/>
                <w:sz w:val="24"/>
                <w:szCs w:val="22"/>
                <w14:ligatures w14:val="none"/>
              </w:rPr>
              <w:t>项目</w:t>
            </w:r>
            <w:r>
              <w:rPr>
                <w:rFonts w:ascii="仿宋" w:hAnsi="仿宋" w:eastAsia="仿宋"/>
                <w:b/>
                <w:sz w:val="24"/>
                <w:szCs w:val="22"/>
                <w14:ligatures w14:val="none"/>
              </w:rPr>
              <w:t>阶段</w:t>
            </w:r>
          </w:p>
        </w:tc>
        <w:tc>
          <w:tcPr>
            <w:tcW w:w="1701" w:type="dxa"/>
            <w:shd w:val="clear" w:color="auto" w:fill="8DB3E2"/>
            <w:vAlign w:val="center"/>
          </w:tcPr>
          <w:p>
            <w:pPr>
              <w:spacing w:line="276" w:lineRule="auto"/>
              <w:ind w:firstLine="0" w:firstLineChars="0"/>
              <w:jc w:val="center"/>
              <w:rPr>
                <w:rFonts w:ascii="仿宋" w:hAnsi="仿宋" w:eastAsia="仿宋"/>
                <w:b/>
                <w:sz w:val="24"/>
                <w:szCs w:val="22"/>
                <w14:ligatures w14:val="none"/>
              </w:rPr>
            </w:pPr>
            <w:r>
              <w:rPr>
                <w:rFonts w:hint="eastAsia" w:ascii="仿宋" w:hAnsi="仿宋" w:eastAsia="仿宋"/>
                <w:b/>
                <w:sz w:val="24"/>
                <w:szCs w:val="22"/>
                <w14:ligatures w14:val="none"/>
              </w:rPr>
              <w:t>计划完成时间</w:t>
            </w:r>
          </w:p>
        </w:tc>
        <w:tc>
          <w:tcPr>
            <w:tcW w:w="4433" w:type="dxa"/>
            <w:shd w:val="clear" w:color="auto" w:fill="8DB3E2"/>
            <w:vAlign w:val="center"/>
          </w:tcPr>
          <w:p>
            <w:pPr>
              <w:spacing w:line="276" w:lineRule="auto"/>
              <w:ind w:firstLine="0" w:firstLineChars="0"/>
              <w:jc w:val="center"/>
              <w:rPr>
                <w:rFonts w:ascii="仿宋" w:hAnsi="仿宋" w:eastAsia="仿宋"/>
                <w:b/>
                <w:sz w:val="24"/>
                <w:szCs w:val="22"/>
                <w14:ligatures w14:val="none"/>
              </w:rPr>
            </w:pPr>
            <w:r>
              <w:rPr>
                <w:rFonts w:hint="eastAsia" w:ascii="仿宋" w:hAnsi="仿宋" w:eastAsia="仿宋"/>
                <w:b/>
                <w:sz w:val="24"/>
                <w:szCs w:val="22"/>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05" w:type="dxa"/>
            <w:shd w:val="clear" w:color="auto" w:fill="FFFFFF"/>
            <w:vAlign w:val="center"/>
          </w:tcPr>
          <w:p>
            <w:pPr>
              <w:spacing w:line="276" w:lineRule="auto"/>
              <w:ind w:firstLine="0" w:firstLineChars="0"/>
              <w:jc w:val="left"/>
              <w:rPr>
                <w:rFonts w:ascii="仿宋" w:hAnsi="仿宋" w:eastAsia="仿宋"/>
                <w:b/>
                <w:sz w:val="24"/>
                <w:szCs w:val="22"/>
                <w14:ligatures w14:val="none"/>
              </w:rPr>
            </w:pPr>
            <w:r>
              <w:rPr>
                <w:rFonts w:ascii="仿宋" w:hAnsi="仿宋" w:eastAsia="仿宋"/>
                <w:sz w:val="21"/>
                <w:szCs w:val="28"/>
                <w14:ligatures w14:val="none"/>
              </w:rPr>
              <w:t>截止技术投标</w:t>
            </w:r>
          </w:p>
        </w:tc>
        <w:tc>
          <w:tcPr>
            <w:tcW w:w="1701" w:type="dxa"/>
            <w:shd w:val="clear" w:color="auto" w:fill="FFFFFF"/>
            <w:vAlign w:val="center"/>
          </w:tcPr>
          <w:p>
            <w:pPr>
              <w:spacing w:line="276" w:lineRule="auto"/>
              <w:ind w:firstLine="0" w:firstLineChars="0"/>
              <w:jc w:val="center"/>
              <w:rPr>
                <w:rFonts w:ascii="仿宋" w:hAnsi="仿宋" w:eastAsia="仿宋"/>
                <w:sz w:val="21"/>
                <w:szCs w:val="22"/>
                <w14:ligatures w14:val="none"/>
              </w:rPr>
            </w:pPr>
            <w:r>
              <w:rPr>
                <w:rFonts w:hint="eastAsia" w:ascii="仿宋" w:hAnsi="仿宋" w:eastAsia="仿宋"/>
                <w:sz w:val="21"/>
                <w:szCs w:val="22"/>
                <w14:ligatures w14:val="none"/>
              </w:rPr>
              <w:t>收到标书一周内</w:t>
            </w:r>
          </w:p>
        </w:tc>
        <w:tc>
          <w:tcPr>
            <w:tcW w:w="4433" w:type="dxa"/>
            <w:shd w:val="clear" w:color="auto" w:fill="FFFFFF"/>
            <w:vAlign w:val="center"/>
          </w:tcPr>
          <w:p>
            <w:pPr>
              <w:spacing w:line="276" w:lineRule="auto"/>
              <w:ind w:firstLine="0" w:firstLineChars="0"/>
              <w:jc w:val="left"/>
              <w:rPr>
                <w:rFonts w:ascii="仿宋" w:hAnsi="仿宋" w:eastAsia="仿宋"/>
                <w:b/>
                <w:sz w:val="24"/>
                <w:szCs w:val="22"/>
                <w14:ligatures w14:val="none"/>
              </w:rPr>
            </w:pPr>
            <w:r>
              <w:rPr>
                <w:rFonts w:hint="eastAsia" w:ascii="仿宋" w:hAnsi="仿宋" w:eastAsia="仿宋"/>
                <w:sz w:val="21"/>
                <w:szCs w:val="28"/>
                <w14:ligatures w14:val="none"/>
              </w:rPr>
              <w:t>发出需求招标书（</w:t>
            </w:r>
            <w:r>
              <w:rPr>
                <w:rFonts w:ascii="仿宋" w:hAnsi="仿宋" w:eastAsia="仿宋"/>
                <w:sz w:val="21"/>
                <w:szCs w:val="28"/>
                <w14:ligatures w14:val="none"/>
              </w:rPr>
              <w:t>RFP）给</w:t>
            </w:r>
            <w:r>
              <w:rPr>
                <w:rFonts w:hint="eastAsia" w:ascii="仿宋" w:hAnsi="仿宋" w:eastAsia="仿宋"/>
                <w:sz w:val="21"/>
                <w:szCs w:val="28"/>
                <w14:ligatures w14:val="none"/>
              </w:rPr>
              <w:t>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405" w:type="dxa"/>
            <w:shd w:val="clear" w:color="auto" w:fill="FFFFFF"/>
            <w:vAlign w:val="center"/>
          </w:tcPr>
          <w:p>
            <w:pPr>
              <w:spacing w:line="276" w:lineRule="auto"/>
              <w:ind w:firstLine="0" w:firstLineChars="0"/>
              <w:jc w:val="left"/>
              <w:rPr>
                <w:rFonts w:ascii="仿宋" w:hAnsi="仿宋" w:eastAsia="仿宋"/>
                <w:sz w:val="21"/>
                <w:szCs w:val="28"/>
                <w14:ligatures w14:val="none"/>
              </w:rPr>
            </w:pPr>
            <w:r>
              <w:rPr>
                <w:rFonts w:hint="eastAsia" w:ascii="仿宋" w:hAnsi="仿宋" w:eastAsia="仿宋"/>
                <w:sz w:val="21"/>
                <w:szCs w:val="28"/>
                <w14:ligatures w14:val="none"/>
              </w:rPr>
              <w:t>技术讲标</w:t>
            </w:r>
          </w:p>
        </w:tc>
        <w:tc>
          <w:tcPr>
            <w:tcW w:w="1701" w:type="dxa"/>
            <w:shd w:val="clear" w:color="auto" w:fill="FFFFFF"/>
            <w:vAlign w:val="center"/>
          </w:tcPr>
          <w:p>
            <w:pPr>
              <w:spacing w:line="276" w:lineRule="auto"/>
              <w:ind w:firstLine="0" w:firstLineChars="0"/>
              <w:jc w:val="center"/>
              <w:rPr>
                <w:rFonts w:ascii="仿宋" w:hAnsi="仿宋" w:eastAsia="仿宋"/>
                <w:sz w:val="21"/>
                <w:szCs w:val="22"/>
                <w14:ligatures w14:val="none"/>
              </w:rPr>
            </w:pPr>
            <w:r>
              <w:rPr>
                <w:rFonts w:hint="eastAsia" w:ascii="仿宋" w:hAnsi="仿宋" w:eastAsia="仿宋"/>
                <w:sz w:val="21"/>
                <w:szCs w:val="22"/>
                <w14:ligatures w14:val="none"/>
              </w:rPr>
              <w:t>截标后一周内</w:t>
            </w:r>
          </w:p>
        </w:tc>
        <w:tc>
          <w:tcPr>
            <w:tcW w:w="4433" w:type="dxa"/>
            <w:shd w:val="clear" w:color="auto" w:fill="FFFFFF"/>
            <w:vAlign w:val="center"/>
          </w:tcPr>
          <w:p>
            <w:pPr>
              <w:spacing w:line="276" w:lineRule="auto"/>
              <w:ind w:firstLine="0" w:firstLineChars="0"/>
              <w:jc w:val="left"/>
              <w:rPr>
                <w:rFonts w:ascii="仿宋" w:hAnsi="仿宋" w:eastAsia="仿宋"/>
                <w:sz w:val="21"/>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405" w:type="dxa"/>
            <w:shd w:val="clear" w:color="auto" w:fill="FFFFFF"/>
            <w:vAlign w:val="center"/>
          </w:tcPr>
          <w:p>
            <w:pPr>
              <w:spacing w:line="276" w:lineRule="auto"/>
              <w:ind w:firstLine="0" w:firstLineChars="0"/>
              <w:jc w:val="left"/>
              <w:rPr>
                <w:rFonts w:ascii="仿宋" w:hAnsi="仿宋" w:eastAsia="仿宋"/>
                <w:sz w:val="21"/>
                <w:szCs w:val="28"/>
                <w14:ligatures w14:val="none"/>
              </w:rPr>
            </w:pPr>
            <w:r>
              <w:rPr>
                <w:rFonts w:ascii="仿宋" w:hAnsi="仿宋" w:eastAsia="仿宋"/>
                <w:sz w:val="21"/>
                <w:szCs w:val="28"/>
                <w14:ligatures w14:val="none"/>
              </w:rPr>
              <w:t>中标通知及供应商订货</w:t>
            </w:r>
          </w:p>
        </w:tc>
        <w:tc>
          <w:tcPr>
            <w:tcW w:w="1701" w:type="dxa"/>
            <w:shd w:val="clear" w:color="auto" w:fill="FFFFFF"/>
            <w:vAlign w:val="center"/>
          </w:tcPr>
          <w:p>
            <w:pPr>
              <w:spacing w:line="276" w:lineRule="auto"/>
              <w:ind w:firstLine="0" w:firstLineChars="0"/>
              <w:jc w:val="center"/>
              <w:rPr>
                <w:rFonts w:ascii="仿宋" w:hAnsi="仿宋" w:eastAsia="仿宋"/>
                <w:sz w:val="21"/>
                <w:szCs w:val="22"/>
                <w14:ligatures w14:val="none"/>
              </w:rPr>
            </w:pPr>
            <w:r>
              <w:rPr>
                <w:rFonts w:ascii="仿宋" w:hAnsi="仿宋" w:eastAsia="仿宋"/>
                <w:sz w:val="21"/>
                <w:szCs w:val="22"/>
                <w14:ligatures w14:val="none"/>
              </w:rPr>
              <w:t>6月30日</w:t>
            </w:r>
          </w:p>
        </w:tc>
        <w:tc>
          <w:tcPr>
            <w:tcW w:w="4433" w:type="dxa"/>
            <w:shd w:val="clear" w:color="auto" w:fill="FFFFFF"/>
            <w:vAlign w:val="center"/>
          </w:tcPr>
          <w:p>
            <w:pPr>
              <w:spacing w:line="276" w:lineRule="auto"/>
              <w:ind w:firstLine="0" w:firstLineChars="0"/>
              <w:jc w:val="left"/>
              <w:rPr>
                <w:rFonts w:ascii="仿宋" w:hAnsi="仿宋" w:eastAsia="仿宋"/>
                <w:sz w:val="21"/>
                <w:szCs w:val="28"/>
                <w14:ligatures w14:val="none"/>
              </w:rPr>
            </w:pPr>
            <w:r>
              <w:rPr>
                <w:rFonts w:ascii="仿宋" w:hAnsi="仿宋" w:eastAsia="仿宋"/>
                <w:sz w:val="21"/>
                <w:szCs w:val="28"/>
                <w14:ligatures w14:val="none"/>
              </w:rPr>
              <w:t>供应商</w:t>
            </w:r>
            <w:r>
              <w:rPr>
                <w:rFonts w:hint="eastAsia" w:ascii="仿宋" w:hAnsi="仿宋" w:eastAsia="仿宋"/>
                <w:sz w:val="21"/>
                <w:szCs w:val="28"/>
                <w14:ligatures w14:val="none"/>
              </w:rPr>
              <w:t>收到中标通知即开始订货/备货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05"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合同签订</w:t>
            </w:r>
          </w:p>
        </w:tc>
        <w:tc>
          <w:tcPr>
            <w:tcW w:w="1701" w:type="dxa"/>
            <w:shd w:val="clear" w:color="auto" w:fill="auto"/>
            <w:vAlign w:val="center"/>
          </w:tcPr>
          <w:p>
            <w:pPr>
              <w:spacing w:line="276" w:lineRule="auto"/>
              <w:ind w:firstLine="0" w:firstLineChars="0"/>
              <w:jc w:val="center"/>
              <w:rPr>
                <w:rFonts w:ascii="仿宋" w:hAnsi="仿宋" w:eastAsia="仿宋"/>
                <w:sz w:val="21"/>
                <w:szCs w:val="22"/>
                <w14:ligatures w14:val="none"/>
              </w:rPr>
            </w:pPr>
            <w:r>
              <w:rPr>
                <w:rFonts w:ascii="仿宋" w:hAnsi="仿宋" w:eastAsia="仿宋"/>
                <w:sz w:val="21"/>
                <w:szCs w:val="22"/>
                <w14:ligatures w14:val="none"/>
              </w:rPr>
              <w:t>7月15日</w:t>
            </w:r>
          </w:p>
        </w:tc>
        <w:tc>
          <w:tcPr>
            <w:tcW w:w="4433"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完成</w:t>
            </w:r>
            <w:r>
              <w:rPr>
                <w:rFonts w:ascii="仿宋" w:hAnsi="仿宋" w:eastAsia="仿宋"/>
                <w:sz w:val="21"/>
                <w:szCs w:val="22"/>
                <w14:ligatures w14:val="none"/>
              </w:rPr>
              <w:t>合同签订</w:t>
            </w:r>
            <w:r>
              <w:rPr>
                <w:rFonts w:hint="eastAsia" w:ascii="仿宋" w:hAnsi="仿宋" w:eastAsia="仿宋"/>
                <w:sz w:val="21"/>
                <w:szCs w:val="22"/>
                <w14:ligatures w14:val="none"/>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405"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设备到货</w:t>
            </w:r>
          </w:p>
        </w:tc>
        <w:tc>
          <w:tcPr>
            <w:tcW w:w="1701" w:type="dxa"/>
            <w:shd w:val="clear" w:color="auto" w:fill="auto"/>
            <w:vAlign w:val="center"/>
          </w:tcPr>
          <w:p>
            <w:pPr>
              <w:spacing w:line="276" w:lineRule="auto"/>
              <w:ind w:firstLine="0" w:firstLineChars="0"/>
              <w:jc w:val="center"/>
              <w:rPr>
                <w:rFonts w:ascii="仿宋" w:hAnsi="仿宋" w:eastAsia="仿宋"/>
                <w:sz w:val="21"/>
                <w:szCs w:val="22"/>
                <w14:ligatures w14:val="none"/>
              </w:rPr>
            </w:pPr>
            <w:r>
              <w:rPr>
                <w:rFonts w:ascii="仿宋" w:hAnsi="仿宋" w:eastAsia="仿宋"/>
                <w:sz w:val="21"/>
                <w:szCs w:val="22"/>
                <w14:ligatures w14:val="none"/>
              </w:rPr>
              <w:t>8</w:t>
            </w:r>
            <w:r>
              <w:rPr>
                <w:rFonts w:hint="eastAsia" w:ascii="仿宋" w:hAnsi="仿宋" w:eastAsia="仿宋"/>
                <w:sz w:val="21"/>
                <w:szCs w:val="22"/>
                <w14:ligatures w14:val="none"/>
              </w:rPr>
              <w:t>月</w:t>
            </w:r>
            <w:r>
              <w:rPr>
                <w:rFonts w:ascii="仿宋" w:hAnsi="仿宋" w:eastAsia="仿宋"/>
                <w:sz w:val="21"/>
                <w:szCs w:val="22"/>
                <w14:ligatures w14:val="none"/>
              </w:rPr>
              <w:t>1</w:t>
            </w:r>
            <w:r>
              <w:rPr>
                <w:rFonts w:hint="eastAsia" w:ascii="仿宋" w:hAnsi="仿宋" w:eastAsia="仿宋"/>
                <w:sz w:val="21"/>
                <w:szCs w:val="22"/>
                <w14:ligatures w14:val="none"/>
              </w:rPr>
              <w:t>日</w:t>
            </w:r>
          </w:p>
        </w:tc>
        <w:tc>
          <w:tcPr>
            <w:tcW w:w="4433"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设备全部到货截止时间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2405"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项目</w:t>
            </w:r>
            <w:r>
              <w:rPr>
                <w:rFonts w:ascii="仿宋" w:hAnsi="仿宋" w:eastAsia="仿宋"/>
                <w:sz w:val="21"/>
                <w:szCs w:val="22"/>
                <w14:ligatures w14:val="none"/>
              </w:rPr>
              <w:t>实施</w:t>
            </w:r>
          </w:p>
        </w:tc>
        <w:tc>
          <w:tcPr>
            <w:tcW w:w="1701" w:type="dxa"/>
            <w:shd w:val="clear" w:color="auto" w:fill="auto"/>
            <w:vAlign w:val="center"/>
          </w:tcPr>
          <w:p>
            <w:pPr>
              <w:spacing w:line="276" w:lineRule="auto"/>
              <w:ind w:firstLine="0" w:firstLineChars="0"/>
              <w:jc w:val="center"/>
              <w:rPr>
                <w:rFonts w:ascii="仿宋" w:hAnsi="仿宋" w:eastAsia="仿宋"/>
                <w:sz w:val="21"/>
                <w:szCs w:val="22"/>
                <w14:ligatures w14:val="none"/>
              </w:rPr>
            </w:pPr>
            <w:r>
              <w:rPr>
                <w:rFonts w:ascii="仿宋" w:hAnsi="仿宋" w:eastAsia="仿宋"/>
                <w:sz w:val="21"/>
                <w:szCs w:val="22"/>
                <w14:ligatures w14:val="none"/>
              </w:rPr>
              <w:t>8月31日</w:t>
            </w:r>
          </w:p>
        </w:tc>
        <w:tc>
          <w:tcPr>
            <w:tcW w:w="4433"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ascii="仿宋" w:hAnsi="仿宋" w:eastAsia="仿宋"/>
                <w:sz w:val="21"/>
                <w:szCs w:val="22"/>
                <w14:ligatures w14:val="none"/>
              </w:rPr>
              <w:t>完成</w:t>
            </w:r>
            <w:r>
              <w:rPr>
                <w:rFonts w:hint="eastAsia" w:ascii="仿宋" w:hAnsi="仿宋" w:eastAsia="仿宋"/>
                <w:sz w:val="21"/>
                <w:szCs w:val="22"/>
                <w14:ligatures w14:val="none"/>
              </w:rPr>
              <w:t>项目</w:t>
            </w:r>
            <w:r>
              <w:rPr>
                <w:rFonts w:ascii="仿宋" w:hAnsi="仿宋" w:eastAsia="仿宋"/>
                <w:sz w:val="21"/>
                <w:szCs w:val="22"/>
                <w14:ligatures w14:val="none"/>
              </w:rPr>
              <w:t>实施截止时间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05"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项目验收</w:t>
            </w:r>
          </w:p>
        </w:tc>
        <w:tc>
          <w:tcPr>
            <w:tcW w:w="1701" w:type="dxa"/>
            <w:shd w:val="clear" w:color="auto" w:fill="auto"/>
            <w:vAlign w:val="center"/>
          </w:tcPr>
          <w:p>
            <w:pPr>
              <w:spacing w:line="276" w:lineRule="auto"/>
              <w:ind w:firstLine="0" w:firstLineChars="0"/>
              <w:jc w:val="center"/>
              <w:rPr>
                <w:rFonts w:ascii="仿宋" w:hAnsi="仿宋" w:eastAsia="仿宋"/>
                <w:sz w:val="21"/>
                <w:szCs w:val="22"/>
                <w14:ligatures w14:val="none"/>
              </w:rPr>
            </w:pPr>
            <w:r>
              <w:rPr>
                <w:rFonts w:hint="eastAsia" w:ascii="仿宋" w:hAnsi="仿宋" w:eastAsia="仿宋"/>
                <w:sz w:val="21"/>
                <w:szCs w:val="22"/>
                <w14:ligatures w14:val="none"/>
              </w:rPr>
              <w:t>1</w:t>
            </w:r>
            <w:r>
              <w:rPr>
                <w:rFonts w:ascii="仿宋" w:hAnsi="仿宋" w:eastAsia="仿宋"/>
                <w:sz w:val="21"/>
                <w:szCs w:val="22"/>
                <w14:ligatures w14:val="none"/>
              </w:rPr>
              <w:t>1月30日</w:t>
            </w:r>
          </w:p>
        </w:tc>
        <w:tc>
          <w:tcPr>
            <w:tcW w:w="4433" w:type="dxa"/>
            <w:shd w:val="clear" w:color="auto" w:fill="auto"/>
            <w:vAlign w:val="center"/>
          </w:tcPr>
          <w:p>
            <w:pPr>
              <w:spacing w:line="276" w:lineRule="auto"/>
              <w:ind w:firstLine="0" w:firstLineChars="0"/>
              <w:jc w:val="left"/>
              <w:rPr>
                <w:rFonts w:ascii="仿宋" w:hAnsi="仿宋" w:eastAsia="仿宋"/>
                <w:sz w:val="21"/>
                <w:szCs w:val="22"/>
                <w14:ligatures w14:val="none"/>
              </w:rPr>
            </w:pPr>
            <w:r>
              <w:rPr>
                <w:rFonts w:hint="eastAsia" w:ascii="仿宋" w:hAnsi="仿宋" w:eastAsia="仿宋"/>
                <w:sz w:val="21"/>
                <w:szCs w:val="22"/>
                <w14:ligatures w14:val="none"/>
              </w:rPr>
              <w:t>评估设备</w:t>
            </w:r>
            <w:r>
              <w:rPr>
                <w:rFonts w:ascii="仿宋" w:hAnsi="仿宋" w:eastAsia="仿宋"/>
                <w:sz w:val="21"/>
                <w:szCs w:val="22"/>
                <w14:ligatures w14:val="none"/>
              </w:rPr>
              <w:t>运行</w:t>
            </w:r>
            <w:r>
              <w:rPr>
                <w:rFonts w:hint="eastAsia" w:ascii="仿宋" w:hAnsi="仿宋" w:eastAsia="仿宋"/>
                <w:sz w:val="21"/>
                <w:szCs w:val="22"/>
                <w14:ligatures w14:val="none"/>
              </w:rPr>
              <w:t>情况、核实</w:t>
            </w:r>
            <w:r>
              <w:rPr>
                <w:rFonts w:ascii="仿宋" w:hAnsi="仿宋" w:eastAsia="仿宋"/>
                <w:sz w:val="21"/>
                <w:szCs w:val="22"/>
                <w14:ligatures w14:val="none"/>
              </w:rPr>
              <w:t>交付件、</w:t>
            </w:r>
            <w:r>
              <w:rPr>
                <w:rFonts w:hint="eastAsia" w:ascii="仿宋" w:hAnsi="仿宋" w:eastAsia="仿宋"/>
                <w:sz w:val="21"/>
                <w:szCs w:val="22"/>
                <w14:ligatures w14:val="none"/>
              </w:rPr>
              <w:t>出具</w:t>
            </w:r>
            <w:r>
              <w:rPr>
                <w:rFonts w:ascii="仿宋" w:hAnsi="仿宋" w:eastAsia="仿宋"/>
                <w:sz w:val="21"/>
                <w:szCs w:val="22"/>
                <w14:ligatures w14:val="none"/>
              </w:rPr>
              <w:t>验收单</w:t>
            </w:r>
          </w:p>
        </w:tc>
      </w:tr>
    </w:tbl>
    <w:p>
      <w:pPr>
        <w:ind w:firstLine="0" w:firstLineChars="0"/>
        <w:jc w:val="center"/>
        <w:rPr>
          <w:rFonts w:ascii="Calibri" w:hAnsi="Calibri" w:eastAsia="宋体"/>
          <w:sz w:val="21"/>
          <w:szCs w:val="22"/>
          <w14:ligatures w14:val="none"/>
        </w:rPr>
      </w:pPr>
      <w:r>
        <w:rPr>
          <w:rFonts w:hint="eastAsia" w:ascii="仿宋" w:hAnsi="仿宋" w:eastAsia="仿宋"/>
          <w:sz w:val="21"/>
          <w:szCs w:val="22"/>
          <w14:ligatures w14:val="none"/>
        </w:rPr>
        <w:t>表4</w:t>
      </w:r>
      <w:r>
        <w:rPr>
          <w:rFonts w:ascii="仿宋" w:hAnsi="仿宋" w:eastAsia="仿宋"/>
          <w:sz w:val="21"/>
          <w:szCs w:val="22"/>
          <w14:ligatures w14:val="none"/>
        </w:rPr>
        <w:t>-1</w:t>
      </w:r>
    </w:p>
    <w:p>
      <w:pPr>
        <w:widowControl w:val="0"/>
        <w:spacing w:before="240" w:after="60"/>
        <w:jc w:val="left"/>
        <w:outlineLvl w:val="0"/>
        <w:rPr>
          <w:rFonts w:ascii="Cambria" w:hAnsi="Cambria" w:eastAsia="宋体" w:cs="Times New Roman"/>
          <w:b/>
          <w:bCs/>
          <w:kern w:val="2"/>
          <w:sz w:val="32"/>
          <w:szCs w:val="32"/>
          <w:lang w:val="en-US" w:eastAsia="zh-CN" w:bidi="ar-SA"/>
        </w:rPr>
      </w:pPr>
      <w:bookmarkStart w:id="98" w:name="_Toc201570310"/>
      <w:r>
        <w:rPr>
          <w:rFonts w:hint="eastAsia" w:ascii="Cambria" w:hAnsi="Cambria" w:eastAsia="宋体" w:cs="Times New Roman"/>
          <w:b/>
          <w:bCs/>
          <w:kern w:val="2"/>
          <w:sz w:val="32"/>
          <w:szCs w:val="32"/>
          <w:lang w:val="en-US" w:eastAsia="zh-CN" w:bidi="ar-SA"/>
        </w:rPr>
        <w:t>五</w:t>
      </w:r>
      <w:r>
        <w:rPr>
          <w:rFonts w:ascii="Cambria" w:hAnsi="Cambria" w:eastAsia="宋体" w:cs="Times New Roman"/>
          <w:b/>
          <w:bCs/>
          <w:kern w:val="2"/>
          <w:sz w:val="32"/>
          <w:szCs w:val="32"/>
          <w:lang w:val="en-US" w:eastAsia="zh-CN" w:bidi="ar-SA"/>
        </w:rPr>
        <w:t>、</w:t>
      </w:r>
      <w:r>
        <w:rPr>
          <w:rFonts w:hint="eastAsia" w:ascii="Cambria" w:hAnsi="Cambria" w:eastAsia="宋体" w:cs="Times New Roman"/>
          <w:b/>
          <w:bCs/>
          <w:kern w:val="2"/>
          <w:sz w:val="32"/>
          <w:szCs w:val="32"/>
          <w:lang w:val="en-US" w:eastAsia="zh-CN" w:bidi="ar-SA"/>
        </w:rPr>
        <w:t>报价表</w:t>
      </w:r>
      <w:bookmarkEnd w:id="98"/>
    </w:p>
    <w:p>
      <w:pPr>
        <w:spacing w:line="360" w:lineRule="auto"/>
        <w:ind w:firstLine="480" w:firstLineChars="200"/>
        <w:rPr>
          <w:rFonts w:ascii="仿宋" w:hAnsi="仿宋" w:eastAsia="仿宋"/>
          <w:sz w:val="24"/>
          <w:szCs w:val="28"/>
          <w14:ligatures w14:val="none"/>
        </w:rPr>
      </w:pPr>
      <w:r>
        <w:rPr>
          <w:rFonts w:hint="eastAsia" w:ascii="仿宋" w:hAnsi="仿宋" w:eastAsia="仿宋"/>
          <w:sz w:val="24"/>
          <w:szCs w:val="28"/>
          <w14:ligatures w14:val="none"/>
        </w:rPr>
        <w:t>本项目报价表如下：</w:t>
      </w:r>
    </w:p>
    <w:p>
      <w:pPr>
        <w:spacing w:line="360" w:lineRule="auto"/>
        <w:ind w:firstLine="0" w:firstLineChars="0"/>
        <w:rPr>
          <w:rFonts w:hint="eastAsia" w:ascii="仿宋" w:hAnsi="仿宋" w:eastAsia="仿宋"/>
          <w:sz w:val="24"/>
          <w:szCs w:val="28"/>
          <w14:ligatures w14:val="none"/>
        </w:rPr>
      </w:pPr>
    </w:p>
    <w:p>
      <w:pPr>
        <w:spacing w:line="360" w:lineRule="auto"/>
        <w:ind w:firstLine="480" w:firstLineChars="200"/>
        <w:rPr>
          <w:rFonts w:hint="eastAsia" w:ascii="仿宋" w:hAnsi="仿宋" w:eastAsia="仿宋"/>
          <w:sz w:val="24"/>
          <w:szCs w:val="28"/>
          <w14:ligatures w14:val="none"/>
        </w:rPr>
      </w:pPr>
    </w:p>
    <w:tbl>
      <w:tblPr>
        <w:tblStyle w:val="43"/>
        <w:tblW w:w="865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06"/>
        <w:gridCol w:w="3430"/>
        <w:gridCol w:w="822"/>
        <w:gridCol w:w="738"/>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设备名称</w:t>
            </w:r>
          </w:p>
        </w:tc>
        <w:tc>
          <w:tcPr>
            <w:tcW w:w="4536" w:type="dxa"/>
            <w:gridSpan w:val="2"/>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设备需求</w:t>
            </w:r>
          </w:p>
        </w:tc>
        <w:tc>
          <w:tcPr>
            <w:tcW w:w="822" w:type="dxa"/>
            <w:shd w:val="clear" w:color="auto" w:fill="8DB3E2"/>
            <w:vAlign w:val="center"/>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数量</w:t>
            </w:r>
          </w:p>
        </w:tc>
        <w:tc>
          <w:tcPr>
            <w:tcW w:w="738" w:type="dxa"/>
            <w:shd w:val="clear" w:color="auto" w:fill="8DB3E2"/>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单价</w:t>
            </w:r>
          </w:p>
          <w:p>
            <w:pPr>
              <w:ind w:firstLine="0" w:firstLineChars="0"/>
              <w:jc w:val="center"/>
              <w:rPr>
                <w:rFonts w:ascii="仿宋" w:hAnsi="仿宋" w:eastAsia="仿宋"/>
                <w:b/>
                <w:bCs/>
                <w:sz w:val="24"/>
                <w:szCs w:val="22"/>
                <w14:ligatures w14:val="none"/>
              </w:rPr>
            </w:pPr>
            <w:r>
              <w:rPr>
                <w:rFonts w:hint="eastAsia" w:ascii="仿宋" w:hAnsi="仿宋" w:eastAsia="仿宋"/>
                <w:b/>
                <w:bCs/>
                <w:sz w:val="15"/>
                <w:szCs w:val="15"/>
                <w14:ligatures w14:val="none"/>
              </w:rPr>
              <w:t>(万元)</w:t>
            </w:r>
          </w:p>
        </w:tc>
        <w:tc>
          <w:tcPr>
            <w:tcW w:w="861" w:type="dxa"/>
            <w:shd w:val="clear" w:color="auto" w:fill="8DB3E2"/>
          </w:tcPr>
          <w:p>
            <w:pPr>
              <w:ind w:firstLine="0" w:firstLineChars="0"/>
              <w:jc w:val="center"/>
              <w:rPr>
                <w:rFonts w:ascii="仿宋" w:hAnsi="仿宋" w:eastAsia="仿宋"/>
                <w:b/>
                <w:bCs/>
                <w:sz w:val="24"/>
                <w:szCs w:val="22"/>
                <w14:ligatures w14:val="none"/>
              </w:rPr>
            </w:pPr>
            <w:r>
              <w:rPr>
                <w:rFonts w:hint="eastAsia" w:ascii="仿宋" w:hAnsi="仿宋" w:eastAsia="仿宋"/>
                <w:b/>
                <w:bCs/>
                <w:sz w:val="24"/>
                <w:szCs w:val="22"/>
                <w14:ligatures w14:val="none"/>
              </w:rPr>
              <w:t>总价</w:t>
            </w:r>
          </w:p>
          <w:p>
            <w:pPr>
              <w:ind w:firstLine="0" w:firstLineChars="0"/>
              <w:jc w:val="center"/>
              <w:rPr>
                <w:rFonts w:ascii="仿宋" w:hAnsi="仿宋" w:eastAsia="仿宋"/>
                <w:b/>
                <w:bCs/>
                <w:sz w:val="24"/>
                <w:szCs w:val="22"/>
                <w14:ligatures w14:val="none"/>
              </w:rPr>
            </w:pPr>
            <w:r>
              <w:rPr>
                <w:rFonts w:hint="eastAsia" w:ascii="仿宋" w:hAnsi="仿宋" w:eastAsia="仿宋"/>
                <w:b/>
                <w:bCs/>
                <w:sz w:val="15"/>
                <w:szCs w:val="15"/>
                <w14:ligatures w14: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701" w:type="dxa"/>
            <w:vMerge w:val="restart"/>
            <w:shd w:val="clear" w:color="auto" w:fill="auto"/>
            <w:vAlign w:val="center"/>
          </w:tcPr>
          <w:p>
            <w:pPr>
              <w:widowControl/>
              <w:ind w:firstLine="0" w:firstLineChars="0"/>
              <w:jc w:val="center"/>
              <w:rPr>
                <w:rFonts w:ascii="仿宋" w:hAnsi="仿宋" w:eastAsia="仿宋"/>
                <w:sz w:val="20"/>
                <w:szCs w:val="20"/>
                <w14:ligatures w14:val="none"/>
              </w:rPr>
            </w:pPr>
            <w:r>
              <w:rPr>
                <w:rFonts w:hint="eastAsia" w:ascii="仿宋" w:hAnsi="仿宋" w:eastAsia="仿宋"/>
                <w:sz w:val="20"/>
                <w:szCs w:val="20"/>
                <w14:ligatures w14:val="none"/>
              </w:rPr>
              <w:t>数据库审计设备</w:t>
            </w:r>
          </w:p>
        </w:tc>
        <w:tc>
          <w:tcPr>
            <w:tcW w:w="1106" w:type="dxa"/>
            <w:shd w:val="clear" w:color="auto" w:fill="auto"/>
            <w:vAlign w:val="center"/>
          </w:tcPr>
          <w:p>
            <w:pPr>
              <w:widowControl/>
              <w:ind w:firstLine="0" w:firstLineChars="0"/>
              <w:jc w:val="left"/>
              <w:rPr>
                <w:rFonts w:ascii="仿宋" w:hAnsi="仿宋" w:eastAsia="仿宋"/>
                <w:sz w:val="20"/>
                <w:szCs w:val="20"/>
                <w14:ligatures w14:val="none"/>
              </w:rPr>
            </w:pPr>
            <w:r>
              <w:rPr>
                <w:rFonts w:hint="eastAsia" w:ascii="仿宋" w:hAnsi="仿宋" w:eastAsia="仿宋"/>
                <w:sz w:val="21"/>
                <w:szCs w:val="21"/>
                <w14:ligatures w14:val="none"/>
              </w:rPr>
              <w:t>功能需求</w:t>
            </w:r>
          </w:p>
        </w:tc>
        <w:tc>
          <w:tcPr>
            <w:tcW w:w="3430" w:type="dxa"/>
            <w:shd w:val="clear" w:color="auto" w:fill="auto"/>
            <w:vAlign w:val="center"/>
          </w:tcPr>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审计范围：</w:t>
            </w:r>
            <w:r>
              <w:rPr>
                <w:rFonts w:hint="eastAsia" w:ascii="仿宋" w:hAnsi="仿宋" w:eastAsia="仿宋"/>
                <w:sz w:val="21"/>
                <w:szCs w:val="21"/>
                <w14:ligatures w14:val="none"/>
              </w:rPr>
              <w:t>支持市面上主流数据库类型；</w:t>
            </w:r>
          </w:p>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部署方式：</w:t>
            </w:r>
            <w:r>
              <w:rPr>
                <w:rFonts w:hint="eastAsia" w:ascii="仿宋" w:hAnsi="仿宋" w:eastAsia="仿宋"/>
                <w:sz w:val="21"/>
                <w:szCs w:val="21"/>
                <w14:ligatures w14:val="none"/>
              </w:rPr>
              <w:t>同时支持旁路镜像流量和安装agent两种数采方式；</w:t>
            </w:r>
          </w:p>
          <w:p>
            <w:pPr>
              <w:widowControl/>
              <w:ind w:firstLine="0" w:firstLineChars="0"/>
              <w:jc w:val="left"/>
              <w:rPr>
                <w:rFonts w:ascii="仿宋" w:hAnsi="仿宋" w:eastAsia="仿宋"/>
                <w:sz w:val="21"/>
                <w:szCs w:val="21"/>
                <w14:ligatures w14:val="none"/>
              </w:rPr>
            </w:pPr>
            <w:r>
              <w:rPr>
                <w:rFonts w:hint="eastAsia" w:ascii="仿宋" w:hAnsi="仿宋" w:eastAsia="仿宋"/>
                <w:b/>
                <w:bCs/>
                <w:sz w:val="21"/>
                <w:szCs w:val="21"/>
                <w14:ligatures w14:val="none"/>
              </w:rPr>
              <w:t>审计粒度：</w:t>
            </w:r>
            <w:r>
              <w:rPr>
                <w:rFonts w:hint="eastAsia" w:ascii="仿宋" w:hAnsi="仿宋" w:eastAsia="仿宋"/>
                <w:sz w:val="21"/>
                <w:szCs w:val="21"/>
                <w14:ligatures w14:val="none"/>
              </w:rPr>
              <w:t>可记录数据库对象、SQL语句、操作类型（增删改查）、数据库用户账号、客户端IP地址、客户端操作系统用户账号、操作时间等；</w:t>
            </w:r>
          </w:p>
          <w:p>
            <w:pPr>
              <w:widowControl/>
              <w:ind w:firstLine="0" w:firstLineChars="0"/>
              <w:jc w:val="left"/>
              <w:rPr>
                <w:rFonts w:ascii="仿宋" w:hAnsi="仿宋" w:eastAsia="仿宋"/>
                <w:bCs/>
                <w:sz w:val="21"/>
                <w:szCs w:val="21"/>
                <w14:ligatures w14:val="none"/>
              </w:rPr>
            </w:pPr>
            <w:r>
              <w:rPr>
                <w:rFonts w:hint="eastAsia" w:ascii="仿宋" w:hAnsi="仿宋" w:eastAsia="仿宋"/>
                <w:b/>
                <w:bCs/>
                <w:sz w:val="21"/>
                <w:szCs w:val="21"/>
                <w14:ligatures w14:val="none"/>
              </w:rPr>
              <w:t>风险监测：</w:t>
            </w:r>
            <w:r>
              <w:rPr>
                <w:rFonts w:hint="eastAsia" w:ascii="仿宋" w:hAnsi="仿宋" w:eastAsia="仿宋"/>
                <w:bCs/>
                <w:sz w:val="21"/>
                <w:szCs w:val="21"/>
                <w14:ligatures w14:val="none"/>
              </w:rPr>
              <w:t>内置规则库识别高危行为（如特权账户异常登录、敏感数据操作），同时支持自定义规则；</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告警与响应：</w:t>
            </w:r>
            <w:r>
              <w:rPr>
                <w:rFonts w:hint="eastAsia" w:ascii="仿宋" w:hAnsi="仿宋" w:eastAsia="仿宋"/>
                <w:bCs/>
                <w:sz w:val="21"/>
                <w:szCs w:val="21"/>
                <w14:ligatures w14:val="none"/>
              </w:rPr>
              <w:t>发现高危行为时实时告警（邮件/短信/平台通知）</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报表功能：</w:t>
            </w:r>
            <w:r>
              <w:rPr>
                <w:rFonts w:hint="eastAsia" w:ascii="仿宋" w:hAnsi="仿宋" w:eastAsia="仿宋"/>
                <w:bCs/>
                <w:sz w:val="21"/>
                <w:szCs w:val="21"/>
                <w14:ligatures w14:val="none"/>
              </w:rPr>
              <w:t>提供合规报告模板，支持自定义报表模板，支持自定义统计周期。</w:t>
            </w:r>
          </w:p>
          <w:p>
            <w:pPr>
              <w:widowControl/>
              <w:ind w:firstLine="0" w:firstLineChars="0"/>
              <w:jc w:val="left"/>
              <w:rPr>
                <w:rFonts w:hint="eastAsia" w:ascii="仿宋" w:hAnsi="仿宋" w:eastAsia="仿宋"/>
                <w:sz w:val="22"/>
                <w:szCs w:val="22"/>
                <w14:ligatures w14:val="none"/>
              </w:rPr>
            </w:pPr>
            <w:r>
              <w:rPr>
                <w:rFonts w:hint="eastAsia" w:ascii="仿宋" w:hAnsi="仿宋" w:eastAsia="仿宋"/>
                <w:b/>
                <w:sz w:val="21"/>
                <w:szCs w:val="21"/>
                <w14:ligatures w14:val="none"/>
              </w:rPr>
              <w:t>易用性：</w:t>
            </w:r>
            <w:r>
              <w:rPr>
                <w:rFonts w:hint="eastAsia" w:ascii="仿宋" w:hAnsi="仿宋" w:eastAsia="仿宋"/>
                <w:bCs/>
                <w:sz w:val="21"/>
                <w:szCs w:val="21"/>
                <w14:ligatures w14:val="none"/>
              </w:rPr>
              <w:t>系统界面友好易用，具备简洁直观的操作界面，支持快速部署与策略管理，提供便捷的系统维护功能。</w:t>
            </w:r>
          </w:p>
        </w:tc>
        <w:tc>
          <w:tcPr>
            <w:tcW w:w="822" w:type="dxa"/>
            <w:vMerge w:val="restart"/>
            <w:shd w:val="clear" w:color="auto" w:fill="auto"/>
            <w:vAlign w:val="center"/>
          </w:tcPr>
          <w:p>
            <w:pPr>
              <w:ind w:firstLine="0" w:firstLineChars="0"/>
              <w:jc w:val="center"/>
              <w:rPr>
                <w:rFonts w:ascii="仿宋" w:hAnsi="仿宋" w:eastAsia="仿宋"/>
                <w:sz w:val="24"/>
                <w:szCs w:val="22"/>
                <w14:ligatures w14:val="none"/>
              </w:rPr>
            </w:pPr>
            <w:r>
              <w:rPr>
                <w:rFonts w:hint="eastAsia" w:ascii="仿宋" w:hAnsi="仿宋" w:eastAsia="仿宋"/>
                <w:sz w:val="20"/>
                <w:szCs w:val="20"/>
                <w14:ligatures w14:val="none"/>
              </w:rPr>
              <w:t>1台</w:t>
            </w:r>
          </w:p>
        </w:tc>
        <w:tc>
          <w:tcPr>
            <w:tcW w:w="738" w:type="dxa"/>
            <w:vMerge w:val="restart"/>
            <w:vAlign w:val="center"/>
          </w:tcPr>
          <w:p>
            <w:pPr>
              <w:ind w:firstLine="0" w:firstLineChars="0"/>
              <w:jc w:val="center"/>
              <w:rPr>
                <w:rFonts w:ascii="仿宋" w:hAnsi="仿宋" w:eastAsia="仿宋"/>
                <w:sz w:val="20"/>
                <w:szCs w:val="20"/>
                <w14:ligatures w14:val="none"/>
              </w:rPr>
            </w:pPr>
          </w:p>
        </w:tc>
        <w:tc>
          <w:tcPr>
            <w:tcW w:w="861" w:type="dxa"/>
            <w:vMerge w:val="restart"/>
            <w:vAlign w:val="center"/>
          </w:tcPr>
          <w:p>
            <w:pPr>
              <w:ind w:firstLine="0" w:firstLineChars="0"/>
              <w:jc w:val="center"/>
              <w:rPr>
                <w:rFonts w:ascii="仿宋" w:hAnsi="仿宋" w:eastAsia="仿宋"/>
                <w:sz w:val="20"/>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1701" w:type="dxa"/>
            <w:vMerge w:val="continue"/>
            <w:shd w:val="clear" w:color="auto" w:fill="auto"/>
            <w:vAlign w:val="center"/>
          </w:tcPr>
          <w:p>
            <w:pPr>
              <w:widowControl/>
              <w:ind w:firstLine="0" w:firstLineChars="0"/>
              <w:jc w:val="center"/>
              <w:rPr>
                <w:rFonts w:ascii="仿宋" w:hAnsi="仿宋" w:eastAsia="仿宋"/>
                <w:sz w:val="20"/>
                <w:szCs w:val="20"/>
                <w14:ligatures w14:val="none"/>
              </w:rPr>
            </w:pPr>
          </w:p>
        </w:tc>
        <w:tc>
          <w:tcPr>
            <w:tcW w:w="1106" w:type="dxa"/>
            <w:shd w:val="clear" w:color="auto" w:fill="auto"/>
            <w:vAlign w:val="center"/>
          </w:tcPr>
          <w:p>
            <w:pPr>
              <w:widowControl/>
              <w:ind w:firstLine="0" w:firstLineChars="0"/>
              <w:jc w:val="left"/>
              <w:rPr>
                <w:rFonts w:ascii="仿宋" w:hAnsi="仿宋" w:eastAsia="仿宋"/>
                <w:sz w:val="20"/>
                <w:szCs w:val="20"/>
                <w14:ligatures w14:val="none"/>
              </w:rPr>
            </w:pPr>
            <w:r>
              <w:rPr>
                <w:rFonts w:hint="eastAsia" w:ascii="仿宋" w:hAnsi="仿宋" w:eastAsia="仿宋"/>
                <w:sz w:val="21"/>
                <w:szCs w:val="21"/>
                <w14:ligatures w14:val="none"/>
              </w:rPr>
              <w:t>性能配置需求</w:t>
            </w:r>
          </w:p>
        </w:tc>
        <w:tc>
          <w:tcPr>
            <w:tcW w:w="3430" w:type="dxa"/>
            <w:shd w:val="clear" w:color="auto" w:fill="auto"/>
            <w:vAlign w:val="center"/>
          </w:tcPr>
          <w:p>
            <w:pPr>
              <w:widowControl/>
              <w:ind w:firstLine="0" w:firstLineChars="0"/>
              <w:jc w:val="left"/>
              <w:rPr>
                <w:rFonts w:ascii="仿宋" w:hAnsi="仿宋" w:eastAsia="仿宋"/>
                <w:bCs/>
                <w:sz w:val="21"/>
                <w:szCs w:val="21"/>
                <w14:ligatures w14:val="none"/>
              </w:rPr>
            </w:pPr>
            <w:r>
              <w:rPr>
                <w:rFonts w:hint="eastAsia" w:ascii="仿宋" w:hAnsi="仿宋" w:eastAsia="仿宋"/>
                <w:b/>
                <w:bCs/>
                <w:sz w:val="21"/>
                <w:szCs w:val="21"/>
                <w14:ligatures w14:val="none"/>
              </w:rPr>
              <w:t>吞吐量：</w:t>
            </w:r>
            <w:r>
              <w:rPr>
                <w:rFonts w:hint="eastAsia" w:ascii="仿宋" w:hAnsi="仿宋" w:eastAsia="仿宋"/>
                <w:bCs/>
                <w:sz w:val="21"/>
                <w:szCs w:val="21"/>
                <w14:ligatures w14:val="none"/>
              </w:rPr>
              <w:t>≥</w:t>
            </w:r>
            <w:r>
              <w:rPr>
                <w:rFonts w:ascii="仿宋" w:hAnsi="仿宋" w:eastAsia="仿宋"/>
                <w:bCs/>
                <w:sz w:val="21"/>
                <w:szCs w:val="21"/>
                <w14:ligatures w14:val="none"/>
              </w:rPr>
              <w:t>4GB/s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纯数据库流量:</w:t>
            </w:r>
            <w:r>
              <w:rPr>
                <w:rFonts w:ascii="仿宋" w:hAnsi="仿宋" w:eastAsia="仿宋"/>
                <w:bCs/>
                <w:sz w:val="21"/>
                <w:szCs w:val="21"/>
                <w14:ligatures w14:val="none"/>
              </w:rPr>
              <w:t xml:space="preserve"> </w:t>
            </w:r>
            <w:r>
              <w:rPr>
                <w:rFonts w:hint="eastAsia" w:ascii="仿宋" w:hAnsi="仿宋" w:eastAsia="仿宋"/>
                <w:bCs/>
                <w:sz w:val="21"/>
                <w:szCs w:val="21"/>
                <w14:ligatures w14:val="none"/>
              </w:rPr>
              <w:t>≥</w:t>
            </w:r>
            <w:r>
              <w:rPr>
                <w:rFonts w:ascii="仿宋" w:hAnsi="仿宋" w:eastAsia="仿宋"/>
                <w:bCs/>
                <w:sz w:val="21"/>
                <w:szCs w:val="21"/>
                <w14:ligatures w14:val="none"/>
              </w:rPr>
              <w:t>400M</w:t>
            </w:r>
            <w:r>
              <w:rPr>
                <w:rFonts w:hint="eastAsia" w:ascii="仿宋" w:hAnsi="仿宋" w:eastAsia="仿宋"/>
                <w:bCs/>
                <w:sz w:val="21"/>
                <w:szCs w:val="21"/>
                <w14:ligatures w14:val="none"/>
              </w:rPr>
              <w:t>b/</w:t>
            </w:r>
            <w:r>
              <w:rPr>
                <w:rFonts w:ascii="仿宋" w:hAnsi="仿宋" w:eastAsia="仿宋"/>
                <w:bCs/>
                <w:sz w:val="21"/>
                <w:szCs w:val="21"/>
                <w14:ligatures w14:val="none"/>
              </w:rPr>
              <w:t>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S</w:t>
            </w:r>
            <w:r>
              <w:rPr>
                <w:rFonts w:ascii="仿宋" w:hAnsi="仿宋" w:eastAsia="仿宋"/>
                <w:b/>
                <w:sz w:val="21"/>
                <w:szCs w:val="21"/>
                <w14:ligatures w14:val="none"/>
              </w:rPr>
              <w:t>QL</w:t>
            </w:r>
            <w:r>
              <w:rPr>
                <w:rFonts w:hint="eastAsia" w:ascii="仿宋" w:hAnsi="仿宋" w:eastAsia="仿宋"/>
                <w:b/>
                <w:sz w:val="21"/>
                <w:szCs w:val="21"/>
                <w14:ligatures w14:val="none"/>
              </w:rPr>
              <w:t>峰值吞吐量：</w:t>
            </w:r>
            <w:r>
              <w:rPr>
                <w:rFonts w:hint="eastAsia" w:ascii="仿宋" w:hAnsi="仿宋" w:eastAsia="仿宋"/>
                <w:bCs/>
                <w:sz w:val="21"/>
                <w:szCs w:val="21"/>
                <w14:ligatures w14:val="none"/>
              </w:rPr>
              <w:t>≥</w:t>
            </w:r>
            <w:r>
              <w:rPr>
                <w:rFonts w:ascii="仿宋" w:hAnsi="仿宋" w:eastAsia="仿宋"/>
                <w:bCs/>
                <w:sz w:val="21"/>
                <w:szCs w:val="21"/>
                <w14:ligatures w14:val="none"/>
              </w:rPr>
              <w:t>40000</w:t>
            </w:r>
            <w:r>
              <w:rPr>
                <w:rFonts w:hint="eastAsia" w:ascii="仿宋" w:hAnsi="仿宋" w:eastAsia="仿宋"/>
                <w:bCs/>
                <w:sz w:val="21"/>
                <w:szCs w:val="21"/>
                <w14:ligatures w14:val="none"/>
              </w:rPr>
              <w:t>条/</w:t>
            </w:r>
            <w:r>
              <w:rPr>
                <w:rFonts w:ascii="仿宋" w:hAnsi="仿宋" w:eastAsia="仿宋"/>
                <w:bCs/>
                <w:sz w:val="21"/>
                <w:szCs w:val="21"/>
                <w14:ligatures w14:val="none"/>
              </w:rPr>
              <w:t>s</w:t>
            </w:r>
          </w:p>
          <w:p>
            <w:pPr>
              <w:widowControl/>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授权数：</w:t>
            </w:r>
            <w:r>
              <w:rPr>
                <w:rFonts w:hint="eastAsia" w:ascii="仿宋" w:hAnsi="仿宋" w:eastAsia="仿宋"/>
                <w:bCs/>
                <w:sz w:val="21"/>
                <w:szCs w:val="21"/>
                <w14:ligatures w14:val="none"/>
              </w:rPr>
              <w:t>≥</w:t>
            </w:r>
            <w:r>
              <w:rPr>
                <w:rFonts w:ascii="仿宋" w:hAnsi="仿宋" w:eastAsia="仿宋"/>
                <w:bCs/>
                <w:sz w:val="21"/>
                <w:szCs w:val="21"/>
                <w14:ligatures w14:val="none"/>
              </w:rPr>
              <w:t>40</w:t>
            </w:r>
            <w:r>
              <w:rPr>
                <w:rFonts w:hint="eastAsia" w:ascii="仿宋" w:hAnsi="仿宋" w:eastAsia="仿宋"/>
                <w:bCs/>
                <w:sz w:val="21"/>
                <w:szCs w:val="21"/>
                <w14:ligatures w14:val="none"/>
              </w:rPr>
              <w:t>个</w:t>
            </w:r>
          </w:p>
          <w:p>
            <w:pPr>
              <w:ind w:firstLine="0" w:firstLineChars="0"/>
              <w:jc w:val="left"/>
              <w:rPr>
                <w:rFonts w:ascii="仿宋" w:hAnsi="仿宋" w:eastAsia="仿宋"/>
                <w:bCs/>
                <w:sz w:val="21"/>
                <w:szCs w:val="21"/>
                <w14:ligatures w14:val="none"/>
              </w:rPr>
            </w:pPr>
            <w:r>
              <w:rPr>
                <w:rFonts w:hint="eastAsia" w:ascii="仿宋" w:hAnsi="仿宋" w:eastAsia="仿宋"/>
                <w:b/>
                <w:sz w:val="21"/>
                <w:szCs w:val="21"/>
                <w14:ligatures w14:val="none"/>
              </w:rPr>
              <w:t>可用存储空间：</w:t>
            </w:r>
            <w:r>
              <w:rPr>
                <w:rFonts w:hint="eastAsia" w:ascii="仿宋" w:hAnsi="仿宋" w:eastAsia="仿宋"/>
                <w:bCs/>
                <w:sz w:val="21"/>
                <w:szCs w:val="21"/>
                <w14:ligatures w14:val="none"/>
              </w:rPr>
              <w:t>做完R</w:t>
            </w:r>
            <w:r>
              <w:rPr>
                <w:rFonts w:ascii="仿宋" w:hAnsi="仿宋" w:eastAsia="仿宋"/>
                <w:bCs/>
                <w:sz w:val="21"/>
                <w:szCs w:val="21"/>
                <w14:ligatures w14:val="none"/>
              </w:rPr>
              <w:t>AID</w:t>
            </w:r>
            <w:r>
              <w:rPr>
                <w:rFonts w:hint="eastAsia" w:ascii="仿宋" w:hAnsi="仿宋" w:eastAsia="仿宋"/>
                <w:bCs/>
                <w:sz w:val="21"/>
                <w:szCs w:val="21"/>
                <w14:ligatures w14:val="none"/>
              </w:rPr>
              <w:t>之后可用空间≥1</w:t>
            </w:r>
            <w:r>
              <w:rPr>
                <w:rFonts w:ascii="仿宋" w:hAnsi="仿宋" w:eastAsia="仿宋"/>
                <w:bCs/>
                <w:sz w:val="21"/>
                <w:szCs w:val="21"/>
                <w14:ligatures w14:val="none"/>
              </w:rPr>
              <w:t>6TB</w:t>
            </w:r>
          </w:p>
          <w:p>
            <w:pPr>
              <w:ind w:firstLine="0" w:firstLineChars="0"/>
              <w:jc w:val="left"/>
              <w:rPr>
                <w:rFonts w:ascii="仿宋" w:hAnsi="仿宋" w:eastAsia="仿宋"/>
                <w:b/>
                <w:sz w:val="21"/>
                <w:szCs w:val="21"/>
                <w14:ligatures w14:val="none"/>
              </w:rPr>
            </w:pPr>
            <w:r>
              <w:rPr>
                <w:rFonts w:hint="eastAsia" w:ascii="仿宋" w:hAnsi="仿宋" w:eastAsia="仿宋"/>
                <w:b/>
                <w:sz w:val="21"/>
                <w:szCs w:val="21"/>
                <w14:ligatures w14:val="none"/>
              </w:rPr>
              <w:t>网卡：</w:t>
            </w:r>
            <w:r>
              <w:rPr>
                <w:rFonts w:hint="eastAsia" w:ascii="仿宋" w:hAnsi="仿宋" w:eastAsia="仿宋"/>
                <w:bCs/>
                <w:sz w:val="21"/>
                <w:szCs w:val="21"/>
                <w14:ligatures w14:val="none"/>
              </w:rPr>
              <w:t>≥4个，支持扩展万兆光口</w:t>
            </w:r>
          </w:p>
          <w:p>
            <w:pPr>
              <w:widowControl/>
              <w:ind w:firstLine="0" w:firstLineChars="0"/>
              <w:jc w:val="left"/>
              <w:rPr>
                <w:rFonts w:ascii="仿宋" w:hAnsi="仿宋" w:eastAsia="仿宋"/>
                <w:sz w:val="22"/>
                <w:szCs w:val="22"/>
                <w14:ligatures w14:val="none"/>
              </w:rPr>
            </w:pPr>
            <w:r>
              <w:rPr>
                <w:rFonts w:hint="eastAsia" w:ascii="仿宋" w:hAnsi="仿宋" w:eastAsia="仿宋"/>
                <w:b/>
                <w:sz w:val="21"/>
                <w:szCs w:val="21"/>
                <w14:ligatures w14:val="none"/>
              </w:rPr>
              <w:t>电源：</w:t>
            </w:r>
            <w:r>
              <w:rPr>
                <w:rFonts w:hint="eastAsia" w:ascii="仿宋" w:hAnsi="仿宋" w:eastAsia="仿宋"/>
                <w:bCs/>
                <w:sz w:val="21"/>
                <w:szCs w:val="21"/>
                <w14:ligatures w14:val="none"/>
              </w:rPr>
              <w:t>双电源冗余</w:t>
            </w:r>
          </w:p>
        </w:tc>
        <w:tc>
          <w:tcPr>
            <w:tcW w:w="822" w:type="dxa"/>
            <w:vMerge w:val="continue"/>
            <w:shd w:val="clear" w:color="auto" w:fill="auto"/>
            <w:vAlign w:val="center"/>
          </w:tcPr>
          <w:p>
            <w:pPr>
              <w:ind w:firstLine="0" w:firstLineChars="0"/>
              <w:jc w:val="center"/>
              <w:rPr>
                <w:rFonts w:ascii="仿宋" w:hAnsi="仿宋" w:eastAsia="仿宋"/>
                <w:sz w:val="20"/>
                <w:szCs w:val="20"/>
                <w14:ligatures w14:val="none"/>
              </w:rPr>
            </w:pPr>
          </w:p>
        </w:tc>
        <w:tc>
          <w:tcPr>
            <w:tcW w:w="738" w:type="dxa"/>
            <w:vMerge w:val="continue"/>
            <w:vAlign w:val="center"/>
          </w:tcPr>
          <w:p>
            <w:pPr>
              <w:ind w:firstLine="0" w:firstLineChars="0"/>
              <w:jc w:val="center"/>
              <w:rPr>
                <w:rFonts w:ascii="仿宋" w:hAnsi="仿宋" w:eastAsia="仿宋"/>
                <w:sz w:val="20"/>
                <w:szCs w:val="20"/>
                <w14:ligatures w14:val="none"/>
              </w:rPr>
            </w:pPr>
          </w:p>
        </w:tc>
        <w:tc>
          <w:tcPr>
            <w:tcW w:w="861" w:type="dxa"/>
            <w:vMerge w:val="continue"/>
            <w:vAlign w:val="center"/>
          </w:tcPr>
          <w:p>
            <w:pPr>
              <w:ind w:firstLine="0" w:firstLineChars="0"/>
              <w:jc w:val="center"/>
              <w:rPr>
                <w:rFonts w:ascii="仿宋" w:hAnsi="仿宋" w:eastAsia="仿宋"/>
                <w:sz w:val="20"/>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1" w:type="dxa"/>
            <w:vMerge w:val="continue"/>
            <w:shd w:val="clear" w:color="auto" w:fill="auto"/>
            <w:vAlign w:val="center"/>
          </w:tcPr>
          <w:p>
            <w:pPr>
              <w:widowControl/>
              <w:ind w:firstLine="0" w:firstLineChars="0"/>
              <w:jc w:val="center"/>
              <w:rPr>
                <w:rFonts w:ascii="仿宋" w:hAnsi="仿宋" w:eastAsia="仿宋"/>
                <w:sz w:val="20"/>
                <w:szCs w:val="20"/>
                <w14:ligatures w14:val="none"/>
              </w:rPr>
            </w:pPr>
          </w:p>
        </w:tc>
        <w:tc>
          <w:tcPr>
            <w:tcW w:w="1106" w:type="dxa"/>
            <w:shd w:val="clear" w:color="auto" w:fill="auto"/>
            <w:vAlign w:val="center"/>
          </w:tcPr>
          <w:p>
            <w:pPr>
              <w:widowControl/>
              <w:ind w:firstLine="0" w:firstLineChars="0"/>
              <w:jc w:val="left"/>
              <w:rPr>
                <w:rFonts w:ascii="仿宋" w:hAnsi="仿宋" w:eastAsia="仿宋"/>
                <w:sz w:val="20"/>
                <w:szCs w:val="20"/>
                <w14:ligatures w14:val="none"/>
              </w:rPr>
            </w:pPr>
            <w:r>
              <w:rPr>
                <w:rFonts w:hint="eastAsia" w:ascii="仿宋" w:hAnsi="仿宋" w:eastAsia="仿宋"/>
                <w:sz w:val="21"/>
                <w:szCs w:val="21"/>
                <w14:ligatures w14:val="none"/>
              </w:rPr>
              <w:t>资质与服务</w:t>
            </w:r>
          </w:p>
        </w:tc>
        <w:tc>
          <w:tcPr>
            <w:tcW w:w="3430" w:type="dxa"/>
            <w:shd w:val="clear" w:color="auto" w:fill="auto"/>
            <w:vAlign w:val="center"/>
          </w:tcPr>
          <w:p>
            <w:pPr>
              <w:widowControl/>
              <w:ind w:firstLine="0" w:firstLineChars="0"/>
              <w:jc w:val="left"/>
              <w:rPr>
                <w:rFonts w:ascii="仿宋" w:hAnsi="仿宋" w:eastAsia="仿宋"/>
                <w:bCs/>
                <w:sz w:val="21"/>
                <w:szCs w:val="21"/>
                <w14:ligatures w14:val="none"/>
              </w:rPr>
            </w:pPr>
            <w:r>
              <w:rPr>
                <w:rFonts w:hint="eastAsia" w:ascii="仿宋" w:hAnsi="仿宋" w:eastAsia="仿宋"/>
                <w:bCs/>
                <w:sz w:val="21"/>
                <w:szCs w:val="21"/>
                <w14:ligatures w14:val="none"/>
              </w:rPr>
              <w:t>具备所投标产品的资质或授权，中标后提供原厂针对远东的质保服务承诺函原件。</w:t>
            </w:r>
          </w:p>
          <w:p>
            <w:pPr>
              <w:widowControl/>
              <w:ind w:firstLine="0" w:firstLineChars="0"/>
              <w:jc w:val="left"/>
              <w:rPr>
                <w:rFonts w:ascii="仿宋" w:hAnsi="仿宋" w:eastAsia="仿宋"/>
                <w:sz w:val="22"/>
                <w:szCs w:val="22"/>
                <w14:ligatures w14:val="none"/>
              </w:rPr>
            </w:pPr>
            <w:r>
              <w:rPr>
                <w:rFonts w:hint="eastAsia" w:ascii="仿宋" w:hAnsi="仿宋" w:eastAsia="仿宋"/>
                <w:bCs/>
                <w:sz w:val="21"/>
                <w:szCs w:val="21"/>
                <w14:ligatures w14:val="none"/>
              </w:rPr>
              <w:t>3年7×24×4小时原厂上门维保服务。</w:t>
            </w:r>
          </w:p>
        </w:tc>
        <w:tc>
          <w:tcPr>
            <w:tcW w:w="822" w:type="dxa"/>
            <w:vMerge w:val="continue"/>
            <w:shd w:val="clear" w:color="auto" w:fill="auto"/>
            <w:vAlign w:val="center"/>
          </w:tcPr>
          <w:p>
            <w:pPr>
              <w:ind w:firstLine="0" w:firstLineChars="0"/>
              <w:jc w:val="center"/>
              <w:rPr>
                <w:rFonts w:ascii="仿宋" w:hAnsi="仿宋" w:eastAsia="仿宋"/>
                <w:sz w:val="20"/>
                <w:szCs w:val="20"/>
                <w14:ligatures w14:val="none"/>
              </w:rPr>
            </w:pPr>
          </w:p>
        </w:tc>
        <w:tc>
          <w:tcPr>
            <w:tcW w:w="738" w:type="dxa"/>
            <w:vAlign w:val="center"/>
          </w:tcPr>
          <w:p>
            <w:pPr>
              <w:ind w:firstLine="0" w:firstLineChars="0"/>
              <w:jc w:val="center"/>
              <w:rPr>
                <w:rFonts w:ascii="仿宋" w:hAnsi="仿宋" w:eastAsia="仿宋"/>
                <w:sz w:val="20"/>
                <w:szCs w:val="20"/>
                <w14:ligatures w14:val="none"/>
              </w:rPr>
            </w:pPr>
          </w:p>
        </w:tc>
        <w:tc>
          <w:tcPr>
            <w:tcW w:w="861" w:type="dxa"/>
            <w:vAlign w:val="center"/>
          </w:tcPr>
          <w:p>
            <w:pPr>
              <w:ind w:firstLine="0" w:firstLineChars="0"/>
              <w:jc w:val="center"/>
              <w:rPr>
                <w:rFonts w:ascii="仿宋" w:hAnsi="仿宋" w:eastAsia="仿宋"/>
                <w:sz w:val="20"/>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701" w:type="dxa"/>
            <w:shd w:val="clear" w:color="auto" w:fill="auto"/>
            <w:vAlign w:val="center"/>
          </w:tcPr>
          <w:p>
            <w:pPr>
              <w:ind w:firstLine="0" w:firstLineChars="0"/>
              <w:jc w:val="center"/>
              <w:rPr>
                <w:rFonts w:ascii="仿宋" w:hAnsi="仿宋" w:eastAsia="仿宋"/>
                <w:sz w:val="20"/>
                <w:szCs w:val="20"/>
                <w14:ligatures w14:val="none"/>
              </w:rPr>
            </w:pPr>
            <w:r>
              <w:rPr>
                <w:rFonts w:hint="eastAsia" w:ascii="仿宋" w:hAnsi="仿宋" w:eastAsia="仿宋"/>
                <w:sz w:val="20"/>
                <w:szCs w:val="20"/>
                <w14:ligatures w14:val="none"/>
              </w:rPr>
              <w:t>项目实施</w:t>
            </w:r>
          </w:p>
        </w:tc>
        <w:tc>
          <w:tcPr>
            <w:tcW w:w="4536" w:type="dxa"/>
            <w:gridSpan w:val="2"/>
            <w:shd w:val="clear" w:color="auto" w:fill="auto"/>
            <w:vAlign w:val="center"/>
          </w:tcPr>
          <w:p>
            <w:pPr>
              <w:ind w:firstLine="0" w:firstLineChars="0"/>
              <w:rPr>
                <w:rFonts w:ascii="仿宋" w:hAnsi="仿宋" w:eastAsia="仿宋"/>
                <w:sz w:val="20"/>
                <w:szCs w:val="20"/>
                <w14:ligatures w14:val="none"/>
              </w:rPr>
            </w:pPr>
            <w:r>
              <w:rPr>
                <w:rFonts w:hint="eastAsia" w:ascii="仿宋" w:hAnsi="仿宋" w:eastAsia="仿宋"/>
                <w:sz w:val="20"/>
                <w:szCs w:val="20"/>
                <w14:ligatures w14:val="none"/>
              </w:rPr>
              <w:t>提供本项目全部实施服务，包括实施过程中所需标签、扎带等必要辅材及新购设备安装、调试与实施服务，及额外因供应商调研不充分所产生额外投入的资源，确保项目顺利实施。</w:t>
            </w:r>
          </w:p>
          <w:p>
            <w:pPr>
              <w:ind w:firstLine="0" w:firstLineChars="0"/>
              <w:rPr>
                <w:rFonts w:ascii="仿宋" w:hAnsi="仿宋" w:eastAsia="仿宋"/>
                <w:sz w:val="20"/>
                <w:szCs w:val="20"/>
                <w14:ligatures w14:val="none"/>
              </w:rPr>
            </w:pPr>
            <w:r>
              <w:rPr>
                <w:rFonts w:hint="eastAsia" w:ascii="仿宋" w:hAnsi="仿宋" w:eastAsia="仿宋"/>
                <w:sz w:val="20"/>
                <w:szCs w:val="20"/>
                <w14:ligatures w14:val="none"/>
              </w:rPr>
              <w:t>项目实施须单列并报价，若免费实施，则标注为0。</w:t>
            </w:r>
          </w:p>
        </w:tc>
        <w:tc>
          <w:tcPr>
            <w:tcW w:w="822" w:type="dxa"/>
            <w:shd w:val="clear" w:color="auto" w:fill="auto"/>
            <w:vAlign w:val="center"/>
          </w:tcPr>
          <w:p>
            <w:pPr>
              <w:ind w:firstLine="0" w:firstLineChars="0"/>
              <w:jc w:val="center"/>
              <w:rPr>
                <w:rFonts w:ascii="仿宋" w:hAnsi="仿宋" w:eastAsia="仿宋"/>
                <w:sz w:val="20"/>
                <w:szCs w:val="20"/>
                <w14:ligatures w14:val="none"/>
              </w:rPr>
            </w:pPr>
            <w:r>
              <w:rPr>
                <w:rFonts w:ascii="仿宋" w:hAnsi="仿宋" w:eastAsia="仿宋"/>
                <w:sz w:val="20"/>
                <w:szCs w:val="20"/>
                <w14:ligatures w14:val="none"/>
              </w:rPr>
              <w:t>-</w:t>
            </w:r>
          </w:p>
        </w:tc>
        <w:tc>
          <w:tcPr>
            <w:tcW w:w="738" w:type="dxa"/>
            <w:vAlign w:val="center"/>
          </w:tcPr>
          <w:p>
            <w:pPr>
              <w:ind w:firstLine="0" w:firstLineChars="0"/>
              <w:jc w:val="center"/>
              <w:rPr>
                <w:rFonts w:ascii="仿宋" w:hAnsi="仿宋" w:eastAsia="仿宋"/>
                <w:sz w:val="20"/>
                <w:szCs w:val="20"/>
                <w14:ligatures w14:val="none"/>
              </w:rPr>
            </w:pPr>
          </w:p>
        </w:tc>
        <w:tc>
          <w:tcPr>
            <w:tcW w:w="861" w:type="dxa"/>
            <w:vAlign w:val="center"/>
          </w:tcPr>
          <w:p>
            <w:pPr>
              <w:ind w:firstLine="0" w:firstLineChars="0"/>
              <w:jc w:val="center"/>
              <w:rPr>
                <w:rFonts w:ascii="仿宋" w:hAnsi="仿宋" w:eastAsia="仿宋"/>
                <w:sz w:val="20"/>
                <w:szCs w:val="20"/>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97" w:type="dxa"/>
            <w:gridSpan w:val="5"/>
            <w:shd w:val="clear" w:color="auto" w:fill="auto"/>
            <w:vAlign w:val="center"/>
          </w:tcPr>
          <w:p>
            <w:pPr>
              <w:ind w:firstLine="0" w:firstLineChars="0"/>
              <w:jc w:val="center"/>
              <w:rPr>
                <w:rFonts w:ascii="仿宋" w:hAnsi="仿宋" w:eastAsia="仿宋"/>
                <w:b/>
                <w:bCs/>
                <w:sz w:val="20"/>
                <w:szCs w:val="20"/>
                <w14:ligatures w14:val="none"/>
              </w:rPr>
            </w:pPr>
            <w:r>
              <w:rPr>
                <w:rFonts w:hint="eastAsia" w:ascii="仿宋" w:hAnsi="仿宋" w:eastAsia="仿宋"/>
                <w:b/>
                <w:bCs/>
                <w:sz w:val="20"/>
                <w:szCs w:val="20"/>
                <w14:ligatures w14:val="none"/>
              </w:rPr>
              <w:t>项目总价</w:t>
            </w:r>
          </w:p>
          <w:p>
            <w:pPr>
              <w:ind w:firstLine="0" w:firstLineChars="0"/>
              <w:jc w:val="center"/>
              <w:rPr>
                <w:rFonts w:ascii="仿宋" w:hAnsi="仿宋" w:eastAsia="仿宋"/>
                <w:sz w:val="20"/>
                <w:szCs w:val="20"/>
                <w14:ligatures w14:val="none"/>
              </w:rPr>
            </w:pPr>
            <w:r>
              <w:rPr>
                <w:rFonts w:hint="eastAsia" w:ascii="仿宋" w:hAnsi="仿宋" w:eastAsia="仿宋"/>
                <w:sz w:val="20"/>
                <w:szCs w:val="20"/>
                <w14:ligatures w14:val="none"/>
              </w:rPr>
              <w:t>注:合计总金额（含13%增值税专票）含运费、安装调试费等一切费用。</w:t>
            </w:r>
          </w:p>
        </w:tc>
        <w:tc>
          <w:tcPr>
            <w:tcW w:w="861" w:type="dxa"/>
            <w:vAlign w:val="center"/>
          </w:tcPr>
          <w:p>
            <w:pPr>
              <w:ind w:firstLine="0" w:firstLineChars="0"/>
              <w:jc w:val="center"/>
              <w:rPr>
                <w:rFonts w:ascii="仿宋" w:hAnsi="仿宋" w:eastAsia="仿宋"/>
                <w:sz w:val="20"/>
                <w:szCs w:val="20"/>
                <w14:ligatures w14:val="none"/>
              </w:rPr>
            </w:pPr>
          </w:p>
        </w:tc>
      </w:tr>
    </w:tbl>
    <w:p>
      <w:pPr>
        <w:spacing w:line="276" w:lineRule="auto"/>
        <w:ind w:firstLine="0" w:firstLineChars="0"/>
        <w:jc w:val="right"/>
        <w:rPr>
          <w:rFonts w:ascii="仿宋" w:hAnsi="仿宋" w:eastAsia="仿宋"/>
          <w:sz w:val="24"/>
          <w:szCs w:val="22"/>
          <w14:ligatures w14:val="none"/>
        </w:rPr>
      </w:pP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r>
        <w:rPr>
          <w:rFonts w:ascii="仿宋" w:hAnsi="仿宋" w:eastAsia="仿宋"/>
          <w:sz w:val="24"/>
          <w:szCs w:val="22"/>
          <w14:ligatures w14:val="none"/>
        </w:rPr>
        <w:tab/>
      </w:r>
    </w:p>
    <w:p>
      <w:pPr>
        <w:keepNext/>
        <w:keepLines/>
        <w:spacing w:before="312" w:beforeLines="100" w:after="312" w:afterLines="100" w:line="400" w:lineRule="exact"/>
        <w:ind w:firstLine="0" w:firstLineChars="0"/>
        <w:jc w:val="center"/>
        <w:outlineLvl w:val="0"/>
        <w:rPr>
          <w:rFonts w:hint="eastAsia" w:ascii="宋体" w:hAnsi="宋体" w:eastAsia="宋体" w:cstheme="minorBidi"/>
          <w:b/>
          <w:bCs/>
          <w:kern w:val="44"/>
          <w:sz w:val="32"/>
          <w:szCs w:val="32"/>
          <w14:ligatures w14:val="standardContextual"/>
        </w:rPr>
      </w:pPr>
    </w:p>
    <w:p>
      <w:pPr>
        <w:widowControl/>
        <w:ind w:firstLine="0" w:firstLineChars="0"/>
        <w:jc w:val="left"/>
        <w:rPr>
          <w:b/>
          <w:kern w:val="44"/>
          <w:sz w:val="30"/>
          <w:szCs w:val="44"/>
        </w:rPr>
        <w:sectPr>
          <w:headerReference r:id="rId7" w:type="first"/>
          <w:footerReference r:id="rId10" w:type="first"/>
          <w:headerReference r:id="rId5" w:type="default"/>
          <w:footerReference r:id="rId8" w:type="default"/>
          <w:headerReference r:id="rId6" w:type="even"/>
          <w:footerReference r:id="rId9" w:type="even"/>
          <w:pgSz w:w="11906" w:h="16838"/>
          <w:pgMar w:top="720" w:right="1274" w:bottom="720" w:left="1134" w:header="851" w:footer="992" w:gutter="0"/>
          <w:cols w:space="720" w:num="1"/>
          <w:docGrid w:type="lines" w:linePitch="312" w:charSpace="0"/>
        </w:sectPr>
      </w:pPr>
      <w:bookmarkStart w:id="99" w:name="_Toc23218"/>
      <w:bookmarkStart w:id="100" w:name="_Toc480207339"/>
    </w:p>
    <w:p>
      <w:pPr>
        <w:widowControl/>
        <w:ind w:firstLine="0" w:firstLineChars="0"/>
        <w:jc w:val="left"/>
        <w:rPr>
          <w:rFonts w:hint="eastAsia" w:ascii="Times New Roman" w:hAnsi="Times New Roman" w:eastAsia="仿宋" w:cs="Times New Roman"/>
          <w:b/>
          <w:kern w:val="44"/>
          <w:sz w:val="30"/>
          <w:szCs w:val="44"/>
          <w:lang w:val="en-US" w:eastAsia="zh-CN" w:bidi="ar-SA"/>
          <w14:ligatures w14:val="none"/>
        </w:rPr>
      </w:pPr>
      <w:bookmarkStart w:id="101" w:name="_Toc119663030"/>
      <w:bookmarkStart w:id="102" w:name="_Toc112241356"/>
      <w:bookmarkStart w:id="103" w:name="_Toc30377"/>
      <w:bookmarkStart w:id="104" w:name="_Toc116656966"/>
      <w:bookmarkStart w:id="105" w:name="_Toc192684822"/>
      <w:r>
        <w:rPr>
          <w:rFonts w:hint="eastAsia" w:ascii="Times New Roman" w:hAnsi="Times New Roman" w:eastAsia="仿宋" w:cs="Times New Roman"/>
          <w:b/>
          <w:kern w:val="44"/>
          <w:sz w:val="30"/>
          <w:szCs w:val="44"/>
          <w:lang w:val="en-US" w:eastAsia="zh-CN" w:bidi="ar-SA"/>
          <w14:ligatures w14:val="none"/>
        </w:rPr>
        <w:t>第四部分  附件</w:t>
      </w:r>
    </w:p>
    <w:p>
      <w:pPr>
        <w:pStyle w:val="3"/>
        <w:numPr>
          <w:ilvl w:val="0"/>
          <w:numId w:val="12"/>
        </w:numPr>
        <w:spacing w:before="0" w:after="0" w:line="500" w:lineRule="exact"/>
        <w:rPr>
          <w:rFonts w:hint="eastAsia" w:ascii="仿宋" w:hAnsi="仿宋"/>
          <w:sz w:val="24"/>
          <w:szCs w:val="24"/>
        </w:rPr>
      </w:pPr>
      <w:r>
        <w:rPr>
          <w:rFonts w:hint="eastAsia" w:ascii="仿宋" w:hAnsi="仿宋"/>
          <w:sz w:val="24"/>
          <w:szCs w:val="24"/>
        </w:rPr>
        <w:t>《远东IT供应商情况自行申报表》</w:t>
      </w:r>
      <w:bookmarkEnd w:id="101"/>
      <w:bookmarkEnd w:id="102"/>
      <w:bookmarkEnd w:id="103"/>
      <w:bookmarkEnd w:id="104"/>
      <w:bookmarkEnd w:id="105"/>
    </w:p>
    <w:tbl>
      <w:tblPr>
        <w:tblStyle w:val="42"/>
        <w:tblW w:w="105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2"/>
        <w:gridCol w:w="1246"/>
        <w:gridCol w:w="13"/>
        <w:gridCol w:w="284"/>
        <w:gridCol w:w="850"/>
        <w:gridCol w:w="269"/>
        <w:gridCol w:w="1149"/>
        <w:gridCol w:w="472"/>
        <w:gridCol w:w="1087"/>
        <w:gridCol w:w="186"/>
        <w:gridCol w:w="523"/>
        <w:gridCol w:w="283"/>
        <w:gridCol w:w="568"/>
        <w:gridCol w:w="283"/>
        <w:gridCol w:w="284"/>
        <w:gridCol w:w="141"/>
        <w:gridCol w:w="829"/>
        <w:gridCol w:w="131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exact"/>
          <w:jc w:val="center"/>
        </w:trPr>
        <w:tc>
          <w:tcPr>
            <w:tcW w:w="723" w:type="dxa"/>
            <w:vMerge w:val="restart"/>
            <w:tcBorders>
              <w:top w:val="single" w:color="auto" w:sz="12" w:space="0"/>
              <w:left w:val="single" w:color="auto" w:sz="12" w:space="0"/>
              <w:bottom w:val="single" w:color="auto" w:sz="12" w:space="0"/>
              <w:right w:val="single" w:color="auto" w:sz="4" w:space="0"/>
            </w:tcBorders>
            <w:shd w:val="clear" w:color="auto" w:fill="D9E2F3"/>
            <w:vAlign w:val="center"/>
          </w:tcPr>
          <w:p>
            <w:pPr>
              <w:widowControl/>
              <w:ind w:left="-126" w:leftChars="-45" w:right="-90" w:rightChars="-32" w:firstLine="0" w:firstLineChars="0"/>
              <w:rPr>
                <w:rFonts w:hint="eastAsia" w:ascii="黑体" w:hAnsi="黑体" w:eastAsia="黑体" w:cs="仿宋"/>
                <w:b/>
                <w:kern w:val="0"/>
                <w:sz w:val="22"/>
              </w:rPr>
            </w:pPr>
          </w:p>
          <w:p>
            <w:pPr>
              <w:widowControl/>
              <w:ind w:right="-90" w:rightChars="-32" w:firstLine="0" w:firstLineChars="0"/>
              <w:rPr>
                <w:rFonts w:hint="eastAsia" w:ascii="黑体" w:hAnsi="黑体" w:eastAsia="黑体" w:cs="仿宋"/>
                <w:b/>
                <w:kern w:val="0"/>
                <w:sz w:val="22"/>
              </w:rPr>
            </w:pPr>
            <w:r>
              <w:rPr>
                <w:rFonts w:hint="eastAsia" w:ascii="黑体" w:hAnsi="黑体" w:eastAsia="黑体" w:cs="仿宋"/>
                <w:b/>
                <w:kern w:val="0"/>
                <w:sz w:val="22"/>
              </w:rPr>
              <w:t>基本</w:t>
            </w:r>
          </w:p>
          <w:p>
            <w:pPr>
              <w:widowControl/>
              <w:ind w:right="-90" w:rightChars="-32" w:firstLine="0" w:firstLineChars="0"/>
              <w:rPr>
                <w:rFonts w:hint="eastAsia" w:ascii="黑体" w:hAnsi="黑体" w:eastAsia="黑体" w:cs="仿宋"/>
                <w:b/>
                <w:kern w:val="0"/>
                <w:sz w:val="22"/>
              </w:rPr>
            </w:pPr>
            <w:r>
              <w:rPr>
                <w:rFonts w:hint="eastAsia" w:ascii="黑体" w:hAnsi="黑体" w:eastAsia="黑体" w:cs="仿宋"/>
                <w:b/>
                <w:kern w:val="0"/>
                <w:sz w:val="22"/>
              </w:rPr>
              <w:t>信息</w:t>
            </w:r>
          </w:p>
        </w:tc>
        <w:tc>
          <w:tcPr>
            <w:tcW w:w="1261" w:type="dxa"/>
            <w:gridSpan w:val="2"/>
            <w:tcBorders>
              <w:top w:val="single" w:color="auto" w:sz="12" w:space="0"/>
              <w:left w:val="single" w:color="auto" w:sz="8" w:space="0"/>
              <w:bottom w:val="single" w:color="auto" w:sz="4" w:space="0"/>
              <w:right w:val="single" w:color="auto" w:sz="4" w:space="0"/>
            </w:tcBorders>
            <w:vAlign w:val="center"/>
          </w:tcPr>
          <w:p>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公司名称</w:t>
            </w:r>
          </w:p>
        </w:tc>
        <w:tc>
          <w:tcPr>
            <w:tcW w:w="5103" w:type="dxa"/>
            <w:gridSpan w:val="9"/>
            <w:tcBorders>
              <w:top w:val="single" w:color="auto" w:sz="12" w:space="0"/>
              <w:left w:val="single" w:color="auto" w:sz="4" w:space="0"/>
              <w:bottom w:val="single" w:color="auto" w:sz="4" w:space="0"/>
              <w:right w:val="single" w:color="auto" w:sz="4" w:space="0"/>
            </w:tcBorders>
            <w:vAlign w:val="center"/>
          </w:tcPr>
          <w:p>
            <w:pPr>
              <w:widowControl/>
              <w:ind w:left="-126" w:leftChars="-45" w:right="-90" w:rightChars="-32" w:firstLine="105" w:firstLineChars="48"/>
              <w:jc w:val="center"/>
              <w:rPr>
                <w:rFonts w:hint="eastAsia" w:ascii="仿宋" w:hAnsi="仿宋" w:cs="仿宋"/>
                <w:kern w:val="0"/>
                <w:sz w:val="22"/>
              </w:rPr>
            </w:pPr>
          </w:p>
        </w:tc>
        <w:tc>
          <w:tcPr>
            <w:tcW w:w="1276" w:type="dxa"/>
            <w:gridSpan w:val="4"/>
            <w:tcBorders>
              <w:top w:val="single" w:color="auto" w:sz="12" w:space="0"/>
              <w:left w:val="single" w:color="auto" w:sz="4" w:space="0"/>
              <w:bottom w:val="single" w:color="auto" w:sz="4" w:space="0"/>
              <w:right w:val="single" w:color="auto" w:sz="4" w:space="0"/>
            </w:tcBorders>
            <w:vAlign w:val="center"/>
          </w:tcPr>
          <w:p>
            <w:pPr>
              <w:widowControl/>
              <w:ind w:left="-126" w:leftChars="-45" w:right="-90" w:rightChars="-32" w:firstLine="105" w:firstLineChars="48"/>
              <w:rPr>
                <w:rFonts w:hint="eastAsia" w:ascii="仿宋" w:hAnsi="仿宋" w:cs="仿宋"/>
                <w:kern w:val="0"/>
                <w:sz w:val="22"/>
              </w:rPr>
            </w:pPr>
            <w:r>
              <w:rPr>
                <w:rFonts w:hint="eastAsia" w:ascii="仿宋" w:hAnsi="仿宋" w:cs="仿宋"/>
                <w:kern w:val="0"/>
                <w:sz w:val="22"/>
              </w:rPr>
              <w:t>创立日期</w:t>
            </w:r>
          </w:p>
        </w:tc>
        <w:tc>
          <w:tcPr>
            <w:tcW w:w="2141" w:type="dxa"/>
            <w:gridSpan w:val="2"/>
            <w:tcBorders>
              <w:top w:val="single" w:color="auto" w:sz="12" w:space="0"/>
              <w:left w:val="single" w:color="auto" w:sz="4" w:space="0"/>
              <w:bottom w:val="single" w:color="auto" w:sz="4" w:space="0"/>
              <w:right w:val="single" w:color="auto" w:sz="12" w:space="0"/>
            </w:tcBorders>
            <w:vAlign w:val="center"/>
          </w:tcPr>
          <w:p>
            <w:pPr>
              <w:widowControl/>
              <w:ind w:left="-126" w:leftChars="-45" w:right="-90" w:rightChars="-32" w:firstLine="105" w:firstLineChars="48"/>
              <w:jc w:val="center"/>
              <w:rPr>
                <w:rFonts w:hint="eastAsia" w:ascii="仿宋" w:hAnsi="仿宋" w:cs="仿宋"/>
                <w:kern w:val="0"/>
                <w:sz w:val="22"/>
                <w:highlight w:val="red"/>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kern w:val="0"/>
                <w:sz w:val="22"/>
              </w:rPr>
            </w:pPr>
          </w:p>
        </w:tc>
        <w:tc>
          <w:tcPr>
            <w:tcW w:w="1261" w:type="dxa"/>
            <w:gridSpan w:val="2"/>
            <w:tcBorders>
              <w:top w:val="single" w:color="auto" w:sz="4" w:space="0"/>
              <w:left w:val="single" w:color="auto" w:sz="8" w:space="0"/>
              <w:bottom w:val="single" w:color="auto" w:sz="4" w:space="0"/>
              <w:right w:val="single" w:color="auto" w:sz="4" w:space="0"/>
            </w:tcBorders>
            <w:vAlign w:val="center"/>
          </w:tcPr>
          <w:p>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公司地址</w:t>
            </w:r>
          </w:p>
        </w:tc>
        <w:tc>
          <w:tcPr>
            <w:tcW w:w="5103" w:type="dxa"/>
            <w:gridSpan w:val="9"/>
            <w:tcBorders>
              <w:top w:val="single" w:color="auto" w:sz="4" w:space="0"/>
              <w:left w:val="single" w:color="auto" w:sz="4" w:space="0"/>
              <w:bottom w:val="single" w:color="auto" w:sz="4" w:space="0"/>
              <w:right w:val="single" w:color="auto" w:sz="4" w:space="0"/>
            </w:tcBorders>
            <w:vAlign w:val="center"/>
          </w:tcPr>
          <w:p>
            <w:pPr>
              <w:widowControl/>
              <w:ind w:left="-126" w:leftChars="-45" w:right="-90" w:rightChars="-32" w:firstLine="105" w:firstLineChars="48"/>
              <w:jc w:val="center"/>
              <w:rPr>
                <w:rFonts w:hint="eastAsia" w:ascii="仿宋" w:hAnsi="仿宋" w:cs="仿宋"/>
                <w:kern w:val="0"/>
                <w:sz w:val="22"/>
              </w:rPr>
            </w:pPr>
          </w:p>
        </w:tc>
        <w:tc>
          <w:tcPr>
            <w:tcW w:w="1276" w:type="dxa"/>
            <w:gridSpan w:val="4"/>
            <w:tcBorders>
              <w:top w:val="single" w:color="auto" w:sz="4" w:space="0"/>
              <w:left w:val="single" w:color="auto" w:sz="4" w:space="0"/>
              <w:bottom w:val="single" w:color="auto" w:sz="4" w:space="0"/>
              <w:right w:val="single" w:color="auto" w:sz="4" w:space="0"/>
            </w:tcBorders>
            <w:vAlign w:val="center"/>
          </w:tcPr>
          <w:p>
            <w:pPr>
              <w:widowControl/>
              <w:ind w:left="-126" w:leftChars="-45" w:right="-90" w:rightChars="-32" w:firstLine="105" w:firstLineChars="48"/>
              <w:rPr>
                <w:rFonts w:hint="eastAsia" w:ascii="仿宋" w:hAnsi="仿宋" w:cs="仿宋"/>
                <w:sz w:val="22"/>
              </w:rPr>
            </w:pPr>
            <w:r>
              <w:rPr>
                <w:rFonts w:hint="eastAsia" w:ascii="仿宋" w:hAnsi="仿宋" w:cs="仿宋"/>
                <w:sz w:val="22"/>
              </w:rPr>
              <w:t>公司电话</w:t>
            </w:r>
          </w:p>
        </w:tc>
        <w:tc>
          <w:tcPr>
            <w:tcW w:w="2141" w:type="dxa"/>
            <w:gridSpan w:val="2"/>
            <w:tcBorders>
              <w:top w:val="single" w:color="auto" w:sz="4" w:space="0"/>
              <w:left w:val="single" w:color="auto" w:sz="4" w:space="0"/>
              <w:bottom w:val="single" w:color="auto" w:sz="4" w:space="0"/>
              <w:right w:val="single" w:color="auto" w:sz="12" w:space="0"/>
            </w:tcBorders>
            <w:vAlign w:val="center"/>
          </w:tcPr>
          <w:p>
            <w:pPr>
              <w:widowControl/>
              <w:ind w:left="-126" w:leftChars="-45" w:right="-90" w:rightChars="-32" w:firstLine="105" w:firstLineChars="48"/>
              <w:jc w:val="center"/>
              <w:rPr>
                <w:rFonts w:hint="eastAsia" w:ascii="仿宋" w:hAnsi="仿宋" w:cs="仿宋"/>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kern w:val="0"/>
                <w:sz w:val="22"/>
              </w:rPr>
            </w:pPr>
          </w:p>
        </w:tc>
        <w:tc>
          <w:tcPr>
            <w:tcW w:w="1261" w:type="dxa"/>
            <w:gridSpan w:val="2"/>
            <w:tcBorders>
              <w:top w:val="single" w:color="auto" w:sz="4" w:space="0"/>
              <w:left w:val="single" w:color="auto" w:sz="8" w:space="0"/>
              <w:bottom w:val="single" w:color="auto" w:sz="4" w:space="0"/>
              <w:right w:val="single" w:color="auto" w:sz="4" w:space="0"/>
            </w:tcBorders>
            <w:vAlign w:val="center"/>
          </w:tcPr>
          <w:p>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注册资金</w:t>
            </w:r>
          </w:p>
        </w:tc>
        <w:tc>
          <w:tcPr>
            <w:tcW w:w="2552" w:type="dxa"/>
            <w:gridSpan w:val="4"/>
            <w:tcBorders>
              <w:top w:val="single" w:color="auto" w:sz="4" w:space="0"/>
              <w:left w:val="single" w:color="auto" w:sz="4" w:space="0"/>
              <w:bottom w:val="single" w:color="auto" w:sz="4" w:space="0"/>
              <w:right w:val="single" w:color="auto" w:sz="4" w:space="0"/>
            </w:tcBorders>
            <w:vAlign w:val="center"/>
          </w:tcPr>
          <w:p>
            <w:pPr>
              <w:widowControl/>
              <w:ind w:left="-126" w:leftChars="-45" w:right="-90" w:rightChars="-32" w:firstLine="105" w:firstLineChars="48"/>
              <w:jc w:val="center"/>
              <w:rPr>
                <w:rFonts w:hint="eastAsia" w:ascii="仿宋" w:hAnsi="仿宋" w:cs="仿宋"/>
                <w:kern w:val="0"/>
                <w:sz w:val="22"/>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widowControl/>
              <w:ind w:right="-90" w:rightChars="-32" w:firstLine="0" w:firstLineChars="0"/>
              <w:rPr>
                <w:rFonts w:hint="eastAsia" w:ascii="仿宋" w:hAnsi="仿宋" w:cs="仿宋"/>
                <w:kern w:val="0"/>
                <w:sz w:val="22"/>
              </w:rPr>
            </w:pPr>
            <w:r>
              <w:rPr>
                <w:rFonts w:hint="eastAsia" w:ascii="仿宋" w:hAnsi="仿宋" w:cs="仿宋"/>
                <w:sz w:val="22"/>
              </w:rPr>
              <w:t>社会信用代码</w:t>
            </w:r>
          </w:p>
        </w:tc>
        <w:tc>
          <w:tcPr>
            <w:tcW w:w="4409" w:type="dxa"/>
            <w:gridSpan w:val="9"/>
            <w:tcBorders>
              <w:top w:val="single" w:color="auto" w:sz="4" w:space="0"/>
              <w:left w:val="single" w:color="auto" w:sz="4" w:space="0"/>
              <w:bottom w:val="single" w:color="auto" w:sz="4" w:space="0"/>
              <w:right w:val="single" w:color="auto" w:sz="12" w:space="0"/>
            </w:tcBorders>
            <w:vAlign w:val="center"/>
          </w:tcPr>
          <w:p>
            <w:pPr>
              <w:widowControl/>
              <w:ind w:left="-126" w:leftChars="-45" w:right="-90" w:rightChars="-32" w:firstLine="105" w:firstLineChars="48"/>
              <w:jc w:val="center"/>
              <w:rPr>
                <w:rFonts w:hint="eastAsia" w:ascii="仿宋" w:hAnsi="仿宋" w:cs="仿宋"/>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kern w:val="0"/>
                <w:sz w:val="22"/>
              </w:rPr>
            </w:pPr>
          </w:p>
        </w:tc>
        <w:tc>
          <w:tcPr>
            <w:tcW w:w="1261" w:type="dxa"/>
            <w:gridSpan w:val="2"/>
            <w:tcBorders>
              <w:top w:val="single" w:color="auto" w:sz="4" w:space="0"/>
              <w:left w:val="single" w:color="auto" w:sz="8" w:space="0"/>
              <w:bottom w:val="single" w:color="auto" w:sz="4" w:space="0"/>
              <w:right w:val="single" w:color="auto" w:sz="4" w:space="0"/>
            </w:tcBorders>
            <w:vAlign w:val="center"/>
          </w:tcPr>
          <w:p>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经营范围</w:t>
            </w:r>
          </w:p>
        </w:tc>
        <w:tc>
          <w:tcPr>
            <w:tcW w:w="8520" w:type="dxa"/>
            <w:gridSpan w:val="15"/>
            <w:tcBorders>
              <w:top w:val="single" w:color="auto" w:sz="4" w:space="0"/>
              <w:left w:val="single" w:color="auto" w:sz="4" w:space="0"/>
              <w:bottom w:val="single" w:color="auto" w:sz="4" w:space="0"/>
              <w:right w:val="single" w:color="auto" w:sz="12" w:space="0"/>
            </w:tcBorders>
            <w:vAlign w:val="center"/>
          </w:tcPr>
          <w:p>
            <w:pPr>
              <w:widowControl/>
              <w:ind w:left="-126" w:leftChars="-45" w:right="-90" w:rightChars="-32" w:firstLine="105" w:firstLineChars="48"/>
              <w:jc w:val="center"/>
              <w:rPr>
                <w:rFonts w:hint="eastAsia" w:ascii="仿宋" w:hAnsi="仿宋" w:cs="仿宋"/>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kern w:val="0"/>
                <w:sz w:val="22"/>
              </w:rPr>
            </w:pPr>
          </w:p>
        </w:tc>
        <w:tc>
          <w:tcPr>
            <w:tcW w:w="1261" w:type="dxa"/>
            <w:gridSpan w:val="2"/>
            <w:tcBorders>
              <w:top w:val="single" w:color="auto" w:sz="4" w:space="0"/>
              <w:left w:val="single" w:color="auto" w:sz="8" w:space="0"/>
              <w:bottom w:val="single" w:color="auto" w:sz="4" w:space="0"/>
              <w:right w:val="single" w:color="auto" w:sz="4" w:space="0"/>
            </w:tcBorders>
            <w:vAlign w:val="center"/>
          </w:tcPr>
          <w:p>
            <w:pPr>
              <w:widowControl/>
              <w:ind w:left="-126" w:leftChars="-45" w:right="-90" w:rightChars="-32" w:firstLine="220" w:firstLineChars="100"/>
              <w:rPr>
                <w:rFonts w:hint="eastAsia" w:ascii="仿宋" w:hAnsi="仿宋" w:cs="仿宋"/>
                <w:kern w:val="0"/>
                <w:sz w:val="22"/>
              </w:rPr>
            </w:pPr>
            <w:r>
              <w:rPr>
                <w:rFonts w:hint="eastAsia" w:ascii="仿宋" w:hAnsi="仿宋" w:cs="仿宋"/>
                <w:kern w:val="0"/>
                <w:sz w:val="22"/>
              </w:rPr>
              <w:t>公司法人</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widowControl/>
              <w:ind w:right="-90" w:rightChars="-32" w:firstLine="440"/>
              <w:jc w:val="center"/>
              <w:rPr>
                <w:rFonts w:hint="eastAsia" w:ascii="仿宋" w:hAnsi="仿宋" w:cs="仿宋"/>
                <w:kern w:val="0"/>
                <w:sz w:val="22"/>
              </w:rPr>
            </w:pPr>
          </w:p>
        </w:tc>
        <w:tc>
          <w:tcPr>
            <w:tcW w:w="1621" w:type="dxa"/>
            <w:gridSpan w:val="2"/>
            <w:tcBorders>
              <w:top w:val="single" w:color="auto" w:sz="4" w:space="0"/>
              <w:left w:val="single" w:color="auto" w:sz="4" w:space="0"/>
              <w:bottom w:val="single" w:color="auto" w:sz="4" w:space="0"/>
              <w:right w:val="single" w:color="auto" w:sz="4" w:space="0"/>
            </w:tcBorders>
            <w:vAlign w:val="center"/>
          </w:tcPr>
          <w:p>
            <w:pPr>
              <w:widowControl/>
              <w:ind w:right="-90" w:rightChars="-32" w:firstLine="198" w:firstLineChars="90"/>
              <w:rPr>
                <w:rFonts w:hint="eastAsia" w:ascii="仿宋" w:hAnsi="仿宋" w:cs="仿宋"/>
                <w:kern w:val="0"/>
                <w:sz w:val="22"/>
              </w:rPr>
            </w:pPr>
            <w:r>
              <w:rPr>
                <w:rFonts w:hint="eastAsia" w:ascii="仿宋" w:hAnsi="仿宋" w:cs="仿宋"/>
                <w:kern w:val="0"/>
                <w:sz w:val="22"/>
              </w:rPr>
              <w:t>总经理</w:t>
            </w:r>
          </w:p>
        </w:tc>
        <w:tc>
          <w:tcPr>
            <w:tcW w:w="1796" w:type="dxa"/>
            <w:gridSpan w:val="3"/>
            <w:tcBorders>
              <w:top w:val="single" w:color="auto" w:sz="4" w:space="0"/>
              <w:left w:val="single" w:color="auto" w:sz="4" w:space="0"/>
              <w:bottom w:val="single" w:color="auto" w:sz="4" w:space="0"/>
              <w:right w:val="single" w:color="auto" w:sz="4" w:space="0"/>
            </w:tcBorders>
            <w:vAlign w:val="center"/>
          </w:tcPr>
          <w:p>
            <w:pPr>
              <w:widowControl/>
              <w:ind w:right="-90" w:rightChars="-32" w:firstLine="440"/>
              <w:jc w:val="center"/>
              <w:rPr>
                <w:rFonts w:hint="eastAsia" w:ascii="仿宋" w:hAnsi="仿宋" w:cs="仿宋"/>
                <w:kern w:val="0"/>
                <w:sz w:val="22"/>
              </w:rPr>
            </w:pPr>
          </w:p>
        </w:tc>
        <w:tc>
          <w:tcPr>
            <w:tcW w:w="1134" w:type="dxa"/>
            <w:gridSpan w:val="3"/>
            <w:tcBorders>
              <w:top w:val="single" w:color="auto" w:sz="4" w:space="0"/>
              <w:left w:val="single" w:color="auto" w:sz="4" w:space="0"/>
              <w:bottom w:val="single" w:color="auto" w:sz="4" w:space="0"/>
              <w:right w:val="single" w:color="auto" w:sz="4" w:space="0"/>
            </w:tcBorders>
            <w:vAlign w:val="center"/>
          </w:tcPr>
          <w:p>
            <w:pPr>
              <w:widowControl/>
              <w:ind w:left="-126" w:leftChars="-45" w:right="-90" w:rightChars="-32" w:firstLine="0" w:firstLineChars="0"/>
              <w:rPr>
                <w:rFonts w:hint="eastAsia" w:ascii="仿宋" w:hAnsi="仿宋" w:cs="仿宋"/>
                <w:kern w:val="0"/>
                <w:sz w:val="22"/>
              </w:rPr>
            </w:pPr>
            <w:r>
              <w:rPr>
                <w:rFonts w:hint="eastAsia" w:ascii="仿宋" w:hAnsi="仿宋" w:cs="仿宋"/>
                <w:kern w:val="0"/>
                <w:sz w:val="22"/>
              </w:rPr>
              <w:t>手机号码</w:t>
            </w:r>
          </w:p>
        </w:tc>
        <w:tc>
          <w:tcPr>
            <w:tcW w:w="2566" w:type="dxa"/>
            <w:gridSpan w:val="4"/>
            <w:tcBorders>
              <w:top w:val="single" w:color="auto" w:sz="4" w:space="0"/>
              <w:left w:val="single" w:color="auto" w:sz="4" w:space="0"/>
              <w:bottom w:val="single" w:color="auto" w:sz="4" w:space="0"/>
              <w:right w:val="single" w:color="auto" w:sz="12" w:space="0"/>
            </w:tcBorders>
            <w:vAlign w:val="center"/>
          </w:tcPr>
          <w:p>
            <w:pPr>
              <w:widowControl/>
              <w:ind w:left="-126" w:leftChars="-45" w:right="-90" w:rightChars="-32" w:firstLine="105" w:firstLineChars="48"/>
              <w:jc w:val="center"/>
              <w:rPr>
                <w:rFonts w:hint="eastAsia" w:ascii="仿宋" w:hAnsi="仿宋" w:cs="仿宋"/>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22"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kern w:val="0"/>
                <w:sz w:val="22"/>
              </w:rPr>
            </w:pPr>
          </w:p>
        </w:tc>
        <w:tc>
          <w:tcPr>
            <w:tcW w:w="2395" w:type="dxa"/>
            <w:gridSpan w:val="4"/>
            <w:tcBorders>
              <w:top w:val="single" w:color="auto" w:sz="4" w:space="0"/>
              <w:left w:val="single" w:color="auto" w:sz="8" w:space="0"/>
              <w:bottom w:val="single" w:color="auto" w:sz="12" w:space="0"/>
              <w:right w:val="single" w:color="auto" w:sz="4" w:space="0"/>
            </w:tcBorders>
            <w:vAlign w:val="center"/>
          </w:tcPr>
          <w:p>
            <w:pPr>
              <w:widowControl/>
              <w:ind w:firstLine="198" w:firstLineChars="90"/>
              <w:rPr>
                <w:rFonts w:hint="eastAsia" w:ascii="仿宋" w:hAnsi="仿宋" w:cs="仿宋"/>
                <w:kern w:val="0"/>
                <w:sz w:val="22"/>
              </w:rPr>
            </w:pPr>
            <w:r>
              <w:rPr>
                <w:rFonts w:hint="eastAsia" w:ascii="仿宋" w:hAnsi="仿宋" w:cs="仿宋"/>
                <w:kern w:val="0"/>
                <w:sz w:val="22"/>
              </w:rPr>
              <w:t>主营产品或服务</w:t>
            </w:r>
          </w:p>
          <w:p>
            <w:pPr>
              <w:widowControl/>
              <w:ind w:left="-126" w:leftChars="-45" w:right="-90" w:rightChars="-32" w:firstLine="0" w:firstLineChars="0"/>
              <w:rPr>
                <w:rFonts w:hint="eastAsia" w:ascii="仿宋" w:hAnsi="仿宋" w:cs="仿宋"/>
                <w:kern w:val="0"/>
                <w:sz w:val="22"/>
              </w:rPr>
            </w:pPr>
            <w:r>
              <w:rPr>
                <w:rFonts w:hint="eastAsia" w:ascii="仿宋" w:hAnsi="仿宋" w:cs="仿宋"/>
                <w:kern w:val="0"/>
                <w:sz w:val="22"/>
              </w:rPr>
              <w:t>及认证情况（2～3个）</w:t>
            </w:r>
          </w:p>
        </w:tc>
        <w:tc>
          <w:tcPr>
            <w:tcW w:w="7386" w:type="dxa"/>
            <w:gridSpan w:val="13"/>
            <w:tcBorders>
              <w:top w:val="single" w:color="auto" w:sz="4" w:space="0"/>
              <w:left w:val="single" w:color="auto" w:sz="4" w:space="0"/>
              <w:bottom w:val="single" w:color="auto" w:sz="12" w:space="0"/>
              <w:right w:val="single" w:color="auto" w:sz="12" w:space="0"/>
            </w:tcBorders>
            <w:vAlign w:val="center"/>
          </w:tcPr>
          <w:p>
            <w:pPr>
              <w:widowControl/>
              <w:ind w:left="-126" w:leftChars="-45" w:right="-90" w:rightChars="-32" w:firstLine="440"/>
              <w:jc w:val="center"/>
              <w:rPr>
                <w:rFonts w:hint="eastAsia" w:ascii="仿宋" w:hAnsi="仿宋" w:cs="仿宋"/>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5" w:hRule="exact"/>
          <w:jc w:val="center"/>
        </w:trPr>
        <w:tc>
          <w:tcPr>
            <w:tcW w:w="723" w:type="dxa"/>
            <w:vMerge w:val="restart"/>
            <w:tcBorders>
              <w:top w:val="single" w:color="auto" w:sz="12" w:space="0"/>
              <w:left w:val="single" w:color="auto" w:sz="12" w:space="0"/>
              <w:bottom w:val="single" w:color="auto" w:sz="4" w:space="0"/>
              <w:right w:val="single" w:color="auto" w:sz="4" w:space="0"/>
            </w:tcBorders>
            <w:shd w:val="clear" w:color="auto" w:fill="D9E2F3"/>
            <w:vAlign w:val="center"/>
          </w:tcPr>
          <w:p>
            <w:pPr>
              <w:widowControl/>
              <w:ind w:left="-126" w:leftChars="-45" w:right="-90" w:rightChars="-32" w:firstLine="220" w:firstLineChars="100"/>
              <w:rPr>
                <w:rFonts w:hint="eastAsia" w:ascii="黑体" w:hAnsi="黑体" w:eastAsia="黑体" w:cs="仿宋"/>
                <w:b/>
                <w:kern w:val="0"/>
                <w:sz w:val="22"/>
              </w:rPr>
            </w:pPr>
            <w:r>
              <w:rPr>
                <w:rFonts w:hint="eastAsia" w:ascii="黑体" w:hAnsi="黑体" w:eastAsia="黑体" w:cs="仿宋"/>
                <w:b/>
                <w:kern w:val="0"/>
                <w:sz w:val="22"/>
              </w:rPr>
              <w:t>经营</w:t>
            </w:r>
          </w:p>
          <w:p>
            <w:pPr>
              <w:widowControl/>
              <w:ind w:left="-126" w:leftChars="-45" w:right="-90" w:rightChars="-32" w:firstLine="220" w:firstLineChars="100"/>
              <w:rPr>
                <w:rFonts w:hint="eastAsia" w:ascii="微软雅黑" w:hAnsi="微软雅黑" w:eastAsia="微软雅黑" w:cs="仿宋"/>
                <w:b/>
                <w:kern w:val="0"/>
                <w:sz w:val="22"/>
              </w:rPr>
            </w:pPr>
            <w:r>
              <w:rPr>
                <w:rFonts w:hint="eastAsia" w:ascii="黑体" w:hAnsi="黑体" w:eastAsia="黑体" w:cs="仿宋"/>
                <w:b/>
                <w:kern w:val="0"/>
                <w:sz w:val="22"/>
              </w:rPr>
              <w:t>信息</w:t>
            </w:r>
          </w:p>
        </w:tc>
        <w:tc>
          <w:tcPr>
            <w:tcW w:w="1247" w:type="dxa"/>
            <w:vMerge w:val="restart"/>
            <w:tcBorders>
              <w:top w:val="single" w:color="auto" w:sz="12" w:space="0"/>
              <w:left w:val="single" w:color="auto" w:sz="8" w:space="0"/>
              <w:bottom w:val="single" w:color="auto" w:sz="4" w:space="0"/>
              <w:right w:val="single" w:color="auto" w:sz="4" w:space="0"/>
            </w:tcBorders>
            <w:vAlign w:val="center"/>
          </w:tcPr>
          <w:p>
            <w:pPr>
              <w:widowControl/>
              <w:ind w:firstLine="0" w:firstLineChars="0"/>
              <w:rPr>
                <w:rFonts w:hint="eastAsia" w:ascii="仿宋" w:hAnsi="仿宋" w:cs="仿宋"/>
                <w:bCs/>
                <w:kern w:val="0"/>
                <w:sz w:val="22"/>
              </w:rPr>
            </w:pPr>
            <w:r>
              <w:rPr>
                <w:rFonts w:hint="eastAsia" w:ascii="仿宋" w:hAnsi="仿宋" w:cs="仿宋"/>
                <w:bCs/>
                <w:kern w:val="0"/>
                <w:sz w:val="22"/>
              </w:rPr>
              <w:t>人员情况</w:t>
            </w:r>
          </w:p>
        </w:tc>
        <w:tc>
          <w:tcPr>
            <w:tcW w:w="1417" w:type="dxa"/>
            <w:gridSpan w:val="4"/>
            <w:tcBorders>
              <w:top w:val="single" w:color="auto" w:sz="12"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kern w:val="0"/>
                <w:sz w:val="22"/>
              </w:rPr>
            </w:pPr>
            <w:r>
              <w:rPr>
                <w:rFonts w:hint="eastAsia" w:ascii="仿宋" w:hAnsi="仿宋" w:cs="仿宋"/>
                <w:kern w:val="0"/>
                <w:sz w:val="22"/>
              </w:rPr>
              <w:t>公司</w:t>
            </w:r>
          </w:p>
        </w:tc>
        <w:tc>
          <w:tcPr>
            <w:tcW w:w="7117" w:type="dxa"/>
            <w:gridSpan w:val="12"/>
            <w:tcBorders>
              <w:top w:val="single" w:color="auto" w:sz="12" w:space="0"/>
              <w:left w:val="single" w:color="auto" w:sz="4" w:space="0"/>
              <w:bottom w:val="single" w:color="auto" w:sz="4" w:space="0"/>
              <w:right w:val="single" w:color="auto" w:sz="12" w:space="0"/>
            </w:tcBorders>
            <w:vAlign w:val="center"/>
          </w:tcPr>
          <w:p>
            <w:pPr>
              <w:widowControl/>
              <w:ind w:firstLine="440"/>
              <w:rPr>
                <w:rFonts w:hint="eastAsia" w:ascii="仿宋" w:hAnsi="仿宋" w:cs="仿宋"/>
                <w:b/>
                <w:bCs/>
                <w:kern w:val="0"/>
                <w:sz w:val="22"/>
              </w:rPr>
            </w:pPr>
            <w:r>
              <w:rPr>
                <w:rFonts w:hint="eastAsia" w:ascii="仿宋" w:hAnsi="仿宋" w:cs="仿宋"/>
                <w:kern w:val="0"/>
                <w:sz w:val="22"/>
              </w:rPr>
              <w:t>总部所在地：         全司员工数：        其中技术人员数：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5" w:hRule="exact"/>
          <w:jc w:val="center"/>
        </w:trPr>
        <w:tc>
          <w:tcPr>
            <w:tcW w:w="300" w:type="dxa"/>
            <w:vMerge w:val="continue"/>
            <w:tcBorders>
              <w:top w:val="single" w:color="auto" w:sz="12" w:space="0"/>
              <w:left w:val="single" w:color="auto" w:sz="12" w:space="0"/>
              <w:bottom w:val="single" w:color="auto" w:sz="4" w:space="0"/>
              <w:right w:val="single" w:color="auto" w:sz="4" w:space="0"/>
            </w:tcBorders>
            <w:vAlign w:val="center"/>
          </w:tcPr>
          <w:p>
            <w:pPr>
              <w:widowControl/>
              <w:ind w:firstLine="0" w:firstLineChars="0"/>
              <w:jc w:val="left"/>
              <w:rPr>
                <w:rFonts w:hint="eastAsia" w:ascii="微软雅黑" w:hAnsi="微软雅黑" w:eastAsia="微软雅黑" w:cs="仿宋"/>
                <w:b/>
                <w:kern w:val="0"/>
                <w:sz w:val="22"/>
              </w:rPr>
            </w:pPr>
          </w:p>
        </w:tc>
        <w:tc>
          <w:tcPr>
            <w:tcW w:w="300" w:type="dxa"/>
            <w:vMerge w:val="continue"/>
            <w:tcBorders>
              <w:top w:val="single" w:color="auto" w:sz="12" w:space="0"/>
              <w:left w:val="single" w:color="auto" w:sz="8" w:space="0"/>
              <w:bottom w:val="single" w:color="auto" w:sz="4" w:space="0"/>
              <w:right w:val="single" w:color="auto" w:sz="4" w:space="0"/>
            </w:tcBorders>
            <w:vAlign w:val="center"/>
          </w:tcPr>
          <w:p>
            <w:pPr>
              <w:widowControl/>
              <w:ind w:firstLine="0" w:firstLineChars="0"/>
              <w:jc w:val="left"/>
              <w:rPr>
                <w:rFonts w:hint="eastAsia" w:ascii="仿宋" w:hAnsi="仿宋" w:cs="仿宋"/>
                <w:bCs/>
                <w:kern w:val="0"/>
                <w:sz w:val="22"/>
              </w:rPr>
            </w:pPr>
          </w:p>
        </w:tc>
        <w:tc>
          <w:tcPr>
            <w:tcW w:w="1417"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sz w:val="22"/>
              </w:rPr>
            </w:pPr>
            <w:r>
              <w:rPr>
                <w:rFonts w:hint="eastAsia" w:ascii="仿宋" w:hAnsi="仿宋" w:cs="仿宋"/>
                <w:sz w:val="22"/>
              </w:rPr>
              <w:t>本地分公司</w:t>
            </w:r>
          </w:p>
        </w:tc>
        <w:tc>
          <w:tcPr>
            <w:tcW w:w="7117" w:type="dxa"/>
            <w:gridSpan w:val="12"/>
            <w:tcBorders>
              <w:top w:val="single" w:color="auto" w:sz="4" w:space="0"/>
              <w:left w:val="single" w:color="auto" w:sz="4" w:space="0"/>
              <w:bottom w:val="single" w:color="auto" w:sz="4" w:space="0"/>
              <w:right w:val="single" w:color="auto" w:sz="12" w:space="0"/>
            </w:tcBorders>
            <w:vAlign w:val="center"/>
          </w:tcPr>
          <w:p>
            <w:pPr>
              <w:widowControl/>
              <w:ind w:firstLine="440"/>
              <w:jc w:val="left"/>
              <w:rPr>
                <w:rFonts w:hint="eastAsia" w:ascii="仿宋" w:hAnsi="仿宋" w:cs="仿宋"/>
                <w:kern w:val="0"/>
                <w:sz w:val="22"/>
              </w:rPr>
            </w:pPr>
            <w:r>
              <w:rPr>
                <w:rFonts w:hint="eastAsia" w:ascii="仿宋" w:hAnsi="仿宋" w:cs="仿宋"/>
                <w:kern w:val="0"/>
                <w:sz w:val="22"/>
              </w:rPr>
              <w:t>分部所在地：         分部员工数：        其中技术人员数：</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exact"/>
          <w:jc w:val="center"/>
        </w:trPr>
        <w:tc>
          <w:tcPr>
            <w:tcW w:w="300" w:type="dxa"/>
            <w:vMerge w:val="continue"/>
            <w:tcBorders>
              <w:top w:val="single" w:color="auto" w:sz="12" w:space="0"/>
              <w:left w:val="single" w:color="auto" w:sz="12" w:space="0"/>
              <w:bottom w:val="single" w:color="auto" w:sz="4" w:space="0"/>
              <w:right w:val="single" w:color="auto" w:sz="4" w:space="0"/>
            </w:tcBorders>
            <w:vAlign w:val="center"/>
          </w:tcPr>
          <w:p>
            <w:pPr>
              <w:widowControl/>
              <w:ind w:firstLine="0" w:firstLineChars="0"/>
              <w:jc w:val="left"/>
              <w:rPr>
                <w:rFonts w:hint="eastAsia" w:ascii="微软雅黑" w:hAnsi="微软雅黑" w:eastAsia="微软雅黑" w:cs="仿宋"/>
                <w:b/>
                <w:kern w:val="0"/>
                <w:sz w:val="22"/>
              </w:rPr>
            </w:pPr>
          </w:p>
        </w:tc>
        <w:tc>
          <w:tcPr>
            <w:tcW w:w="1247" w:type="dxa"/>
            <w:vMerge w:val="restart"/>
            <w:tcBorders>
              <w:top w:val="single" w:color="auto" w:sz="4" w:space="0"/>
              <w:left w:val="single" w:color="auto" w:sz="8" w:space="0"/>
              <w:bottom w:val="single" w:color="auto" w:sz="4" w:space="0"/>
              <w:right w:val="single" w:color="auto" w:sz="4" w:space="0"/>
            </w:tcBorders>
            <w:vAlign w:val="center"/>
          </w:tcPr>
          <w:p>
            <w:pPr>
              <w:widowControl/>
              <w:ind w:firstLine="0" w:firstLineChars="0"/>
              <w:rPr>
                <w:rFonts w:hint="eastAsia" w:ascii="仿宋" w:hAnsi="仿宋" w:cs="仿宋"/>
                <w:sz w:val="22"/>
              </w:rPr>
            </w:pPr>
            <w:r>
              <w:rPr>
                <w:rFonts w:hint="eastAsia" w:ascii="仿宋" w:hAnsi="仿宋" w:cs="仿宋"/>
                <w:bCs/>
                <w:kern w:val="0"/>
                <w:sz w:val="22"/>
              </w:rPr>
              <w:t>经营指标</w:t>
            </w:r>
          </w:p>
        </w:tc>
        <w:tc>
          <w:tcPr>
            <w:tcW w:w="8534" w:type="dxa"/>
            <w:gridSpan w:val="16"/>
            <w:tcBorders>
              <w:top w:val="single" w:color="auto" w:sz="4" w:space="0"/>
              <w:left w:val="single" w:color="auto" w:sz="4" w:space="0"/>
              <w:bottom w:val="single" w:color="auto" w:sz="4" w:space="0"/>
              <w:right w:val="single" w:color="auto" w:sz="12" w:space="0"/>
            </w:tcBorders>
            <w:vAlign w:val="center"/>
          </w:tcPr>
          <w:p>
            <w:pPr>
              <w:widowControl/>
              <w:ind w:firstLine="440"/>
              <w:jc w:val="left"/>
              <w:rPr>
                <w:rFonts w:hint="eastAsia" w:ascii="仿宋" w:hAnsi="仿宋" w:cs="仿宋"/>
                <w:sz w:val="22"/>
              </w:rPr>
            </w:pPr>
            <w:r>
              <w:rPr>
                <w:rFonts w:hint="eastAsia" w:ascii="仿宋" w:hAnsi="仿宋" w:cs="仿宋"/>
                <w:sz w:val="22"/>
              </w:rPr>
              <w:t>前年， 收入：       万元，   利润：     万元，   纳税：  万元</w:t>
            </w:r>
          </w:p>
          <w:p>
            <w:pPr>
              <w:widowControl/>
              <w:ind w:firstLine="440"/>
              <w:jc w:val="left"/>
              <w:rPr>
                <w:rFonts w:hint="eastAsia" w:ascii="仿宋" w:hAnsi="仿宋" w:cs="仿宋"/>
                <w:sz w:val="22"/>
              </w:rPr>
            </w:pPr>
            <w:r>
              <w:rPr>
                <w:rFonts w:hint="eastAsia" w:ascii="仿宋" w:hAnsi="仿宋" w:cs="仿宋"/>
                <w:bCs/>
                <w:kern w:val="0"/>
                <w:sz w:val="22"/>
              </w:rPr>
              <w:t>利润</w:t>
            </w:r>
          </w:p>
          <w:p>
            <w:pPr>
              <w:widowControl/>
              <w:ind w:firstLine="440"/>
              <w:jc w:val="left"/>
              <w:rPr>
                <w:rFonts w:hint="eastAsia" w:ascii="仿宋" w:hAnsi="仿宋" w:cs="仿宋"/>
                <w:sz w:val="22"/>
              </w:rPr>
            </w:pPr>
            <w:r>
              <w:rPr>
                <w:rFonts w:hint="eastAsia" w:ascii="仿宋" w:hAnsi="仿宋" w:cs="仿宋"/>
                <w:kern w:val="0"/>
                <w:sz w:val="22"/>
              </w:rPr>
              <w:t>纳税额</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300" w:type="dxa"/>
            <w:vMerge w:val="continue"/>
            <w:tcBorders>
              <w:top w:val="single" w:color="auto" w:sz="12" w:space="0"/>
              <w:left w:val="single" w:color="auto" w:sz="12" w:space="0"/>
              <w:bottom w:val="single" w:color="auto" w:sz="4" w:space="0"/>
              <w:right w:val="single" w:color="auto" w:sz="4" w:space="0"/>
            </w:tcBorders>
            <w:vAlign w:val="center"/>
          </w:tcPr>
          <w:p>
            <w:pPr>
              <w:widowControl/>
              <w:ind w:firstLine="0" w:firstLineChars="0"/>
              <w:jc w:val="left"/>
              <w:rPr>
                <w:rFonts w:hint="eastAsia" w:ascii="微软雅黑" w:hAnsi="微软雅黑" w:eastAsia="微软雅黑" w:cs="仿宋"/>
                <w:b/>
                <w:kern w:val="0"/>
                <w:sz w:val="22"/>
              </w:rPr>
            </w:pPr>
          </w:p>
        </w:tc>
        <w:tc>
          <w:tcPr>
            <w:tcW w:w="300" w:type="dxa"/>
            <w:vMerge w:val="continue"/>
            <w:tcBorders>
              <w:top w:val="single" w:color="auto" w:sz="4" w:space="0"/>
              <w:left w:val="single" w:color="auto" w:sz="8" w:space="0"/>
              <w:bottom w:val="single" w:color="auto" w:sz="4" w:space="0"/>
              <w:right w:val="single" w:color="auto" w:sz="4" w:space="0"/>
            </w:tcBorders>
            <w:vAlign w:val="center"/>
          </w:tcPr>
          <w:p>
            <w:pPr>
              <w:widowControl/>
              <w:ind w:firstLine="0" w:firstLineChars="0"/>
              <w:jc w:val="left"/>
              <w:rPr>
                <w:rFonts w:hint="eastAsia" w:ascii="仿宋" w:hAnsi="仿宋" w:cs="仿宋"/>
                <w:sz w:val="22"/>
              </w:rPr>
            </w:pPr>
          </w:p>
        </w:tc>
        <w:tc>
          <w:tcPr>
            <w:tcW w:w="8534" w:type="dxa"/>
            <w:gridSpan w:val="16"/>
            <w:tcBorders>
              <w:top w:val="single" w:color="auto" w:sz="4" w:space="0"/>
              <w:left w:val="single" w:color="auto" w:sz="4" w:space="0"/>
              <w:bottom w:val="single" w:color="auto" w:sz="4" w:space="0"/>
              <w:right w:val="single" w:color="auto" w:sz="12" w:space="0"/>
            </w:tcBorders>
            <w:vAlign w:val="center"/>
          </w:tcPr>
          <w:p>
            <w:pPr>
              <w:widowControl/>
              <w:ind w:firstLine="440"/>
              <w:jc w:val="left"/>
              <w:rPr>
                <w:rFonts w:hint="eastAsia" w:ascii="仿宋" w:hAnsi="仿宋" w:cs="仿宋"/>
                <w:sz w:val="22"/>
              </w:rPr>
            </w:pPr>
            <w:r>
              <w:rPr>
                <w:rFonts w:hint="eastAsia" w:ascii="仿宋" w:hAnsi="仿宋" w:cs="仿宋"/>
                <w:sz w:val="22"/>
              </w:rPr>
              <w:t>去年， 收入：       万元，   利润：     万元，   纳税：  万元</w:t>
            </w:r>
          </w:p>
          <w:p>
            <w:pPr>
              <w:widowControl/>
              <w:ind w:firstLine="440"/>
              <w:jc w:val="left"/>
              <w:rPr>
                <w:rFonts w:hint="eastAsia" w:ascii="仿宋" w:hAnsi="仿宋" w:cs="仿宋"/>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6" w:hRule="exact"/>
          <w:jc w:val="center"/>
        </w:trPr>
        <w:tc>
          <w:tcPr>
            <w:tcW w:w="723" w:type="dxa"/>
            <w:vMerge w:val="restart"/>
            <w:tcBorders>
              <w:top w:val="single" w:color="auto" w:sz="12" w:space="0"/>
              <w:left w:val="single" w:color="auto" w:sz="12" w:space="0"/>
              <w:bottom w:val="single" w:color="auto" w:sz="12" w:space="0"/>
              <w:right w:val="single" w:color="auto" w:sz="4" w:space="0"/>
            </w:tcBorders>
            <w:shd w:val="clear" w:color="auto" w:fill="D9E2F3"/>
            <w:vAlign w:val="center"/>
          </w:tcPr>
          <w:p>
            <w:pPr>
              <w:ind w:firstLine="0" w:firstLineChars="0"/>
              <w:rPr>
                <w:rFonts w:hint="eastAsia" w:ascii="黑体" w:hAnsi="黑体" w:eastAsia="黑体" w:cs="仿宋"/>
                <w:b/>
                <w:bCs/>
                <w:sz w:val="22"/>
              </w:rPr>
            </w:pPr>
            <w:r>
              <w:rPr>
                <w:rFonts w:hint="eastAsia" w:ascii="黑体" w:hAnsi="黑体" w:eastAsia="黑体" w:cs="仿宋"/>
                <w:b/>
                <w:bCs/>
                <w:sz w:val="22"/>
              </w:rPr>
              <w:t>与远东的业务往来联系</w:t>
            </w:r>
          </w:p>
        </w:tc>
        <w:tc>
          <w:tcPr>
            <w:tcW w:w="2664" w:type="dxa"/>
            <w:gridSpan w:val="5"/>
            <w:tcBorders>
              <w:top w:val="single" w:color="auto" w:sz="12" w:space="0"/>
              <w:left w:val="single" w:color="auto" w:sz="8" w:space="0"/>
              <w:bottom w:val="single" w:color="auto" w:sz="4" w:space="0"/>
              <w:right w:val="single" w:color="auto" w:sz="4" w:space="0"/>
            </w:tcBorders>
            <w:vAlign w:val="center"/>
          </w:tcPr>
          <w:p>
            <w:pPr>
              <w:ind w:firstLine="442"/>
              <w:jc w:val="center"/>
              <w:rPr>
                <w:rFonts w:hint="eastAsia" w:ascii="仿宋" w:hAnsi="仿宋" w:cs="仿宋"/>
                <w:b/>
                <w:bCs/>
                <w:sz w:val="22"/>
              </w:rPr>
            </w:pPr>
            <w:r>
              <w:rPr>
                <w:rFonts w:hint="eastAsia" w:ascii="仿宋" w:hAnsi="仿宋" w:cs="仿宋"/>
                <w:b/>
                <w:bCs/>
                <w:sz w:val="22"/>
              </w:rPr>
              <w:t>合作起止时间</w:t>
            </w:r>
          </w:p>
        </w:tc>
        <w:tc>
          <w:tcPr>
            <w:tcW w:w="2894" w:type="dxa"/>
            <w:gridSpan w:val="4"/>
            <w:tcBorders>
              <w:top w:val="single" w:color="auto" w:sz="12" w:space="0"/>
              <w:left w:val="single" w:color="auto" w:sz="4" w:space="0"/>
              <w:bottom w:val="single" w:color="auto" w:sz="4" w:space="0"/>
              <w:right w:val="single" w:color="auto" w:sz="4" w:space="0"/>
            </w:tcBorders>
            <w:vAlign w:val="center"/>
          </w:tcPr>
          <w:p>
            <w:pPr>
              <w:ind w:firstLine="442"/>
              <w:jc w:val="center"/>
              <w:rPr>
                <w:rFonts w:hint="eastAsia" w:ascii="仿宋" w:hAnsi="仿宋" w:cs="仿宋"/>
                <w:b/>
                <w:bCs/>
                <w:sz w:val="22"/>
              </w:rPr>
            </w:pPr>
            <w:r>
              <w:rPr>
                <w:rFonts w:hint="eastAsia" w:ascii="仿宋" w:hAnsi="仿宋" w:cs="仿宋"/>
                <w:b/>
                <w:bCs/>
                <w:sz w:val="22"/>
              </w:rPr>
              <w:t>远东系公司名称</w:t>
            </w:r>
          </w:p>
        </w:tc>
        <w:tc>
          <w:tcPr>
            <w:tcW w:w="4223" w:type="dxa"/>
            <w:gridSpan w:val="8"/>
            <w:tcBorders>
              <w:top w:val="single" w:color="auto" w:sz="12" w:space="0"/>
              <w:left w:val="single" w:color="auto" w:sz="4" w:space="0"/>
              <w:bottom w:val="single" w:color="auto" w:sz="4" w:space="0"/>
              <w:right w:val="single" w:color="auto" w:sz="12" w:space="0"/>
            </w:tcBorders>
            <w:vAlign w:val="center"/>
          </w:tcPr>
          <w:p>
            <w:pPr>
              <w:ind w:firstLine="442"/>
              <w:jc w:val="center"/>
              <w:rPr>
                <w:rFonts w:hint="eastAsia" w:ascii="仿宋" w:hAnsi="仿宋" w:cs="仿宋"/>
                <w:b/>
                <w:bCs/>
                <w:sz w:val="22"/>
              </w:rPr>
            </w:pPr>
            <w:r>
              <w:rPr>
                <w:rFonts w:hint="eastAsia" w:ascii="仿宋" w:hAnsi="仿宋" w:cs="仿宋"/>
                <w:b/>
                <w:bCs/>
                <w:sz w:val="22"/>
              </w:rPr>
              <w:t>产品或服务项目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2"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8" w:space="0"/>
              <w:bottom w:val="single" w:color="auto" w:sz="4"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8" w:space="0"/>
              <w:bottom w:val="single" w:color="auto" w:sz="4"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8" w:space="0"/>
              <w:bottom w:val="single" w:color="auto" w:sz="4"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4223" w:type="dxa"/>
            <w:gridSpan w:val="8"/>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1545"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ind w:firstLine="0" w:firstLineChars="0"/>
              <w:rPr>
                <w:rFonts w:hint="eastAsia" w:ascii="仿宋" w:hAnsi="仿宋" w:cs="仿宋"/>
                <w:sz w:val="22"/>
              </w:rPr>
            </w:pPr>
            <w:r>
              <w:rPr>
                <w:rFonts w:hint="eastAsia" w:ascii="仿宋" w:hAnsi="仿宋" w:cs="仿宋"/>
                <w:sz w:val="22"/>
              </w:rPr>
              <w:t>主管远东业务的领导</w:t>
            </w:r>
          </w:p>
        </w:tc>
        <w:tc>
          <w:tcPr>
            <w:tcW w:w="1119" w:type="dxa"/>
            <w:gridSpan w:val="2"/>
            <w:tcBorders>
              <w:top w:val="single" w:color="auto" w:sz="4" w:space="0"/>
              <w:left w:val="single" w:color="auto" w:sz="4" w:space="0"/>
              <w:bottom w:val="single" w:color="auto" w:sz="4" w:space="0"/>
              <w:right w:val="single" w:color="auto" w:sz="4" w:space="0"/>
            </w:tcBorders>
            <w:vAlign w:val="center"/>
          </w:tcPr>
          <w:p>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姓名</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职务</w:t>
            </w:r>
          </w:p>
        </w:tc>
        <w:tc>
          <w:tcPr>
            <w:tcW w:w="2849" w:type="dxa"/>
            <w:gridSpan w:val="5"/>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90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ind w:firstLine="0" w:firstLineChars="0"/>
              <w:jc w:val="left"/>
              <w:rPr>
                <w:rFonts w:hint="eastAsia" w:ascii="仿宋" w:hAnsi="仿宋" w:cs="仿宋"/>
                <w:sz w:val="22"/>
              </w:rPr>
            </w:pPr>
          </w:p>
        </w:tc>
        <w:tc>
          <w:tcPr>
            <w:tcW w:w="1119" w:type="dxa"/>
            <w:gridSpan w:val="2"/>
            <w:tcBorders>
              <w:top w:val="single" w:color="auto" w:sz="4" w:space="0"/>
              <w:left w:val="single" w:color="auto" w:sz="4" w:space="0"/>
              <w:bottom w:val="single" w:color="auto" w:sz="4" w:space="0"/>
              <w:right w:val="single" w:color="auto" w:sz="4" w:space="0"/>
            </w:tcBorders>
            <w:vAlign w:val="center"/>
          </w:tcPr>
          <w:p>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电话</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Email</w:t>
            </w:r>
          </w:p>
        </w:tc>
        <w:tc>
          <w:tcPr>
            <w:tcW w:w="2849" w:type="dxa"/>
            <w:gridSpan w:val="5"/>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1545" w:type="dxa"/>
            <w:gridSpan w:val="3"/>
            <w:vMerge w:val="restart"/>
            <w:tcBorders>
              <w:top w:val="single" w:color="auto" w:sz="4" w:space="0"/>
              <w:left w:val="single" w:color="auto" w:sz="8" w:space="0"/>
              <w:bottom w:val="single" w:color="auto" w:sz="12" w:space="0"/>
              <w:right w:val="single" w:color="auto" w:sz="4" w:space="0"/>
            </w:tcBorders>
            <w:vAlign w:val="center"/>
          </w:tcPr>
          <w:p>
            <w:pPr>
              <w:widowControl/>
              <w:ind w:firstLine="0" w:firstLineChars="0"/>
              <w:rPr>
                <w:rFonts w:hint="eastAsia" w:ascii="仿宋" w:hAnsi="仿宋" w:cs="仿宋"/>
                <w:sz w:val="22"/>
              </w:rPr>
            </w:pPr>
            <w:r>
              <w:rPr>
                <w:rFonts w:hint="eastAsia" w:ascii="仿宋" w:hAnsi="仿宋" w:cs="仿宋"/>
                <w:sz w:val="22"/>
              </w:rPr>
              <w:t>日常联系人</w:t>
            </w:r>
          </w:p>
        </w:tc>
        <w:tc>
          <w:tcPr>
            <w:tcW w:w="1119" w:type="dxa"/>
            <w:gridSpan w:val="2"/>
            <w:tcBorders>
              <w:top w:val="single" w:color="auto" w:sz="4" w:space="0"/>
              <w:left w:val="single" w:color="auto" w:sz="4" w:space="0"/>
              <w:bottom w:val="single" w:color="auto" w:sz="4" w:space="0"/>
              <w:right w:val="single" w:color="auto" w:sz="4" w:space="0"/>
            </w:tcBorders>
            <w:vAlign w:val="center"/>
          </w:tcPr>
          <w:p>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姓名</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职务</w:t>
            </w:r>
          </w:p>
        </w:tc>
        <w:tc>
          <w:tcPr>
            <w:tcW w:w="2849" w:type="dxa"/>
            <w:gridSpan w:val="5"/>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900" w:type="dxa"/>
            <w:gridSpan w:val="3"/>
            <w:vMerge w:val="continue"/>
            <w:tcBorders>
              <w:top w:val="single" w:color="auto" w:sz="4" w:space="0"/>
              <w:left w:val="single" w:color="auto" w:sz="8" w:space="0"/>
              <w:bottom w:val="single" w:color="auto" w:sz="12" w:space="0"/>
              <w:right w:val="single" w:color="auto" w:sz="4" w:space="0"/>
            </w:tcBorders>
            <w:vAlign w:val="center"/>
          </w:tcPr>
          <w:p>
            <w:pPr>
              <w:widowControl/>
              <w:ind w:firstLine="0" w:firstLineChars="0"/>
              <w:jc w:val="left"/>
              <w:rPr>
                <w:rFonts w:hint="eastAsia" w:ascii="仿宋" w:hAnsi="仿宋" w:cs="仿宋"/>
                <w:sz w:val="22"/>
              </w:rPr>
            </w:pPr>
          </w:p>
        </w:tc>
        <w:tc>
          <w:tcPr>
            <w:tcW w:w="1119" w:type="dxa"/>
            <w:gridSpan w:val="2"/>
            <w:tcBorders>
              <w:top w:val="single" w:color="auto" w:sz="4" w:space="0"/>
              <w:left w:val="single" w:color="auto" w:sz="4" w:space="0"/>
              <w:bottom w:val="single" w:color="auto" w:sz="12" w:space="0"/>
              <w:right w:val="single" w:color="auto" w:sz="4" w:space="0"/>
            </w:tcBorders>
            <w:vAlign w:val="center"/>
          </w:tcPr>
          <w:p>
            <w:pPr>
              <w:widowControl/>
              <w:ind w:firstLine="198" w:firstLineChars="90"/>
              <w:rPr>
                <w:rFonts w:hint="eastAsia" w:ascii="仿宋" w:hAnsi="仿宋" w:cs="仿宋"/>
                <w:color w:val="000000"/>
                <w:kern w:val="0"/>
                <w:sz w:val="22"/>
              </w:rPr>
            </w:pPr>
            <w:r>
              <w:rPr>
                <w:rFonts w:hint="eastAsia" w:ascii="仿宋" w:hAnsi="仿宋" w:cs="仿宋"/>
                <w:color w:val="000000"/>
                <w:kern w:val="0"/>
                <w:sz w:val="22"/>
              </w:rPr>
              <w:t>电话</w:t>
            </w:r>
          </w:p>
        </w:tc>
        <w:tc>
          <w:tcPr>
            <w:tcW w:w="2894" w:type="dxa"/>
            <w:gridSpan w:val="4"/>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74" w:type="dxa"/>
            <w:gridSpan w:val="3"/>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color w:val="000000"/>
                <w:kern w:val="0"/>
                <w:sz w:val="22"/>
              </w:rPr>
            </w:pPr>
            <w:r>
              <w:rPr>
                <w:rFonts w:hint="eastAsia" w:ascii="仿宋" w:hAnsi="仿宋" w:cs="仿宋"/>
                <w:color w:val="000000"/>
                <w:kern w:val="0"/>
                <w:sz w:val="22"/>
              </w:rPr>
              <w:t>Email</w:t>
            </w:r>
          </w:p>
        </w:tc>
        <w:tc>
          <w:tcPr>
            <w:tcW w:w="2849" w:type="dxa"/>
            <w:gridSpan w:val="5"/>
            <w:tcBorders>
              <w:top w:val="single" w:color="auto" w:sz="4" w:space="0"/>
              <w:left w:val="single" w:color="auto" w:sz="4" w:space="0"/>
              <w:bottom w:val="single" w:color="auto" w:sz="12"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723" w:type="dxa"/>
            <w:vMerge w:val="restart"/>
            <w:tcBorders>
              <w:top w:val="single" w:color="auto" w:sz="12" w:space="0"/>
              <w:left w:val="single" w:color="auto" w:sz="12" w:space="0"/>
              <w:bottom w:val="single" w:color="auto" w:sz="12" w:space="0"/>
              <w:right w:val="single" w:color="auto" w:sz="4" w:space="0"/>
            </w:tcBorders>
            <w:shd w:val="clear" w:color="auto" w:fill="D9E2F3"/>
            <w:vAlign w:val="center"/>
          </w:tcPr>
          <w:p>
            <w:pPr>
              <w:widowControl/>
              <w:ind w:firstLine="0" w:firstLineChars="0"/>
              <w:rPr>
                <w:rFonts w:hint="eastAsia" w:ascii="黑体" w:hAnsi="黑体" w:eastAsia="黑体" w:cs="仿宋"/>
                <w:b/>
                <w:bCs/>
                <w:sz w:val="22"/>
              </w:rPr>
            </w:pPr>
            <w:r>
              <w:rPr>
                <w:rFonts w:hint="eastAsia" w:ascii="黑体" w:hAnsi="黑体" w:eastAsia="黑体" w:cs="仿宋"/>
                <w:b/>
                <w:bCs/>
                <w:sz w:val="22"/>
              </w:rPr>
              <w:t>其他主要客户</w:t>
            </w:r>
          </w:p>
        </w:tc>
        <w:tc>
          <w:tcPr>
            <w:tcW w:w="2664" w:type="dxa"/>
            <w:gridSpan w:val="5"/>
            <w:tcBorders>
              <w:top w:val="single" w:color="auto" w:sz="12" w:space="0"/>
              <w:left w:val="single" w:color="auto" w:sz="4" w:space="0"/>
              <w:bottom w:val="single" w:color="auto" w:sz="4" w:space="0"/>
              <w:right w:val="single" w:color="auto" w:sz="4" w:space="0"/>
            </w:tcBorders>
            <w:vAlign w:val="center"/>
          </w:tcPr>
          <w:p>
            <w:pPr>
              <w:widowControl/>
              <w:ind w:firstLine="442"/>
              <w:jc w:val="center"/>
              <w:rPr>
                <w:rFonts w:hint="eastAsia" w:ascii="仿宋" w:hAnsi="仿宋" w:cs="仿宋"/>
                <w:b/>
                <w:bCs/>
                <w:sz w:val="22"/>
              </w:rPr>
            </w:pPr>
            <w:r>
              <w:rPr>
                <w:rFonts w:hint="eastAsia" w:ascii="仿宋" w:hAnsi="仿宋" w:cs="仿宋"/>
                <w:b/>
                <w:bCs/>
                <w:sz w:val="22"/>
              </w:rPr>
              <w:t>客户名称</w:t>
            </w:r>
          </w:p>
        </w:tc>
        <w:tc>
          <w:tcPr>
            <w:tcW w:w="2894" w:type="dxa"/>
            <w:gridSpan w:val="4"/>
            <w:tcBorders>
              <w:top w:val="single" w:color="auto" w:sz="12" w:space="0"/>
              <w:left w:val="single" w:color="auto" w:sz="4" w:space="0"/>
              <w:bottom w:val="single" w:color="auto" w:sz="4" w:space="0"/>
              <w:right w:val="single" w:color="auto" w:sz="4" w:space="0"/>
            </w:tcBorders>
            <w:vAlign w:val="center"/>
          </w:tcPr>
          <w:p>
            <w:pPr>
              <w:widowControl/>
              <w:ind w:firstLine="442"/>
              <w:jc w:val="center"/>
              <w:rPr>
                <w:rFonts w:hint="eastAsia" w:ascii="仿宋" w:hAnsi="仿宋" w:cs="仿宋"/>
                <w:b/>
                <w:bCs/>
                <w:color w:val="000000"/>
                <w:kern w:val="0"/>
                <w:sz w:val="22"/>
              </w:rPr>
            </w:pPr>
            <w:r>
              <w:rPr>
                <w:rFonts w:hint="eastAsia" w:ascii="仿宋" w:hAnsi="仿宋" w:cs="仿宋"/>
                <w:b/>
                <w:bCs/>
                <w:sz w:val="22"/>
              </w:rPr>
              <w:t>产品或服务项目</w:t>
            </w:r>
          </w:p>
        </w:tc>
        <w:tc>
          <w:tcPr>
            <w:tcW w:w="1941" w:type="dxa"/>
            <w:gridSpan w:val="5"/>
            <w:tcBorders>
              <w:top w:val="single" w:color="auto" w:sz="12" w:space="0"/>
              <w:left w:val="single" w:color="auto" w:sz="4" w:space="0"/>
              <w:bottom w:val="single" w:color="auto" w:sz="4" w:space="0"/>
              <w:right w:val="single" w:color="auto" w:sz="4" w:space="0"/>
            </w:tcBorders>
            <w:vAlign w:val="center"/>
          </w:tcPr>
          <w:p>
            <w:pPr>
              <w:widowControl/>
              <w:ind w:firstLine="442"/>
              <w:jc w:val="center"/>
              <w:rPr>
                <w:rFonts w:hint="eastAsia" w:ascii="仿宋" w:hAnsi="仿宋" w:cs="仿宋"/>
                <w:b/>
                <w:bCs/>
                <w:color w:val="000000"/>
                <w:kern w:val="0"/>
                <w:sz w:val="22"/>
              </w:rPr>
            </w:pPr>
            <w:r>
              <w:rPr>
                <w:rFonts w:hint="eastAsia" w:ascii="仿宋" w:hAnsi="仿宋" w:cs="仿宋"/>
                <w:b/>
                <w:bCs/>
                <w:sz w:val="22"/>
              </w:rPr>
              <w:t>合作起止日期</w:t>
            </w:r>
          </w:p>
        </w:tc>
        <w:tc>
          <w:tcPr>
            <w:tcW w:w="970" w:type="dxa"/>
            <w:gridSpan w:val="2"/>
            <w:tcBorders>
              <w:top w:val="single" w:color="auto" w:sz="12" w:space="0"/>
              <w:left w:val="single" w:color="auto" w:sz="4" w:space="0"/>
              <w:bottom w:val="single" w:color="auto" w:sz="4" w:space="0"/>
              <w:right w:val="single" w:color="auto" w:sz="4" w:space="0"/>
            </w:tcBorders>
            <w:vAlign w:val="center"/>
          </w:tcPr>
          <w:p>
            <w:pPr>
              <w:widowControl/>
              <w:ind w:firstLine="442"/>
              <w:jc w:val="center"/>
              <w:rPr>
                <w:rFonts w:hint="eastAsia" w:ascii="仿宋" w:hAnsi="仿宋" w:cs="仿宋"/>
                <w:b/>
                <w:bCs/>
                <w:color w:val="000000"/>
                <w:kern w:val="0"/>
                <w:sz w:val="22"/>
              </w:rPr>
            </w:pPr>
            <w:r>
              <w:rPr>
                <w:rFonts w:hint="eastAsia" w:ascii="仿宋" w:hAnsi="仿宋" w:cs="仿宋"/>
                <w:b/>
                <w:bCs/>
                <w:sz w:val="22"/>
              </w:rPr>
              <w:t>联系人</w:t>
            </w:r>
          </w:p>
        </w:tc>
        <w:tc>
          <w:tcPr>
            <w:tcW w:w="1312" w:type="dxa"/>
            <w:tcBorders>
              <w:top w:val="single" w:color="auto" w:sz="12" w:space="0"/>
              <w:left w:val="single" w:color="auto" w:sz="4" w:space="0"/>
              <w:bottom w:val="single" w:color="auto" w:sz="4" w:space="0"/>
              <w:right w:val="single" w:color="auto" w:sz="12" w:space="0"/>
            </w:tcBorders>
            <w:vAlign w:val="center"/>
          </w:tcPr>
          <w:p>
            <w:pPr>
              <w:widowControl/>
              <w:ind w:firstLine="442"/>
              <w:jc w:val="center"/>
              <w:rPr>
                <w:rFonts w:hint="eastAsia" w:ascii="仿宋" w:hAnsi="仿宋" w:cs="仿宋"/>
                <w:b/>
                <w:bCs/>
                <w:color w:val="000000"/>
                <w:kern w:val="0"/>
                <w:sz w:val="22"/>
              </w:rPr>
            </w:pPr>
            <w:r>
              <w:rPr>
                <w:rFonts w:hint="eastAsia" w:ascii="仿宋" w:hAnsi="仿宋" w:cs="仿宋"/>
                <w:b/>
                <w:bCs/>
                <w:sz w:val="22"/>
              </w:rPr>
              <w:t>手机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4"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exact"/>
          <w:jc w:val="center"/>
        </w:trPr>
        <w:tc>
          <w:tcPr>
            <w:tcW w:w="300" w:type="dxa"/>
            <w:vMerge w:val="continue"/>
            <w:tcBorders>
              <w:top w:val="single" w:color="auto" w:sz="12" w:space="0"/>
              <w:left w:val="single" w:color="auto" w:sz="12" w:space="0"/>
              <w:bottom w:val="single" w:color="auto" w:sz="12" w:space="0"/>
              <w:right w:val="single" w:color="auto" w:sz="4" w:space="0"/>
            </w:tcBorders>
            <w:vAlign w:val="center"/>
          </w:tcPr>
          <w:p>
            <w:pPr>
              <w:widowControl/>
              <w:ind w:firstLine="0" w:firstLineChars="0"/>
              <w:jc w:val="left"/>
              <w:rPr>
                <w:rFonts w:hint="eastAsia" w:ascii="黑体" w:hAnsi="黑体" w:eastAsia="黑体" w:cs="仿宋"/>
                <w:b/>
                <w:bCs/>
                <w:sz w:val="22"/>
              </w:rPr>
            </w:pPr>
          </w:p>
        </w:tc>
        <w:tc>
          <w:tcPr>
            <w:tcW w:w="2664" w:type="dxa"/>
            <w:gridSpan w:val="5"/>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sz w:val="22"/>
              </w:rPr>
            </w:pPr>
          </w:p>
        </w:tc>
        <w:tc>
          <w:tcPr>
            <w:tcW w:w="2894" w:type="dxa"/>
            <w:gridSpan w:val="4"/>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941" w:type="dxa"/>
            <w:gridSpan w:val="5"/>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970" w:type="dxa"/>
            <w:gridSpan w:val="2"/>
            <w:tcBorders>
              <w:top w:val="single" w:color="auto" w:sz="4" w:space="0"/>
              <w:left w:val="single" w:color="auto" w:sz="4" w:space="0"/>
              <w:bottom w:val="single" w:color="auto" w:sz="12" w:space="0"/>
              <w:right w:val="single" w:color="auto" w:sz="4" w:space="0"/>
            </w:tcBorders>
            <w:vAlign w:val="center"/>
          </w:tcPr>
          <w:p>
            <w:pPr>
              <w:widowControl/>
              <w:ind w:firstLine="440"/>
              <w:jc w:val="center"/>
              <w:rPr>
                <w:rFonts w:hint="eastAsia" w:ascii="仿宋" w:hAnsi="仿宋" w:cs="仿宋"/>
                <w:color w:val="000000"/>
                <w:kern w:val="0"/>
                <w:sz w:val="22"/>
              </w:rPr>
            </w:pPr>
          </w:p>
        </w:tc>
        <w:tc>
          <w:tcPr>
            <w:tcW w:w="1312" w:type="dxa"/>
            <w:tcBorders>
              <w:top w:val="single" w:color="auto" w:sz="4" w:space="0"/>
              <w:left w:val="single" w:color="auto" w:sz="4" w:space="0"/>
              <w:bottom w:val="single" w:color="auto" w:sz="12" w:space="0"/>
              <w:right w:val="single" w:color="auto" w:sz="12" w:space="0"/>
            </w:tcBorders>
            <w:vAlign w:val="center"/>
          </w:tcPr>
          <w:p>
            <w:pPr>
              <w:widowControl/>
              <w:ind w:firstLine="440"/>
              <w:jc w:val="center"/>
              <w:rPr>
                <w:rFonts w:hint="eastAsia" w:ascii="仿宋" w:hAnsi="仿宋" w:cs="仿宋"/>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48" w:hRule="atLeast"/>
          <w:jc w:val="center"/>
        </w:trPr>
        <w:tc>
          <w:tcPr>
            <w:tcW w:w="10504" w:type="dxa"/>
            <w:gridSpan w:val="18"/>
            <w:tcBorders>
              <w:top w:val="single" w:color="auto" w:sz="8" w:space="0"/>
              <w:left w:val="single" w:color="auto" w:sz="12" w:space="0"/>
              <w:bottom w:val="single" w:color="auto" w:sz="12" w:space="0"/>
              <w:right w:val="single" w:color="auto" w:sz="12" w:space="0"/>
            </w:tcBorders>
          </w:tcPr>
          <w:p>
            <w:pPr>
              <w:autoSpaceDE w:val="0"/>
              <w:autoSpaceDN w:val="0"/>
              <w:adjustRightInd w:val="0"/>
              <w:spacing w:line="288" w:lineRule="auto"/>
              <w:ind w:firstLine="482"/>
              <w:rPr>
                <w:rFonts w:hint="eastAsia" w:ascii="仿宋" w:hAnsi="仿宋" w:cs="仿宋"/>
                <w:b/>
                <w:bCs/>
                <w:kern w:val="0"/>
                <w:sz w:val="24"/>
              </w:rPr>
            </w:pPr>
            <w:r>
              <w:rPr>
                <w:rFonts w:hint="eastAsia" w:ascii="仿宋" w:hAnsi="仿宋" w:cs="仿宋"/>
                <w:b/>
                <w:bCs/>
                <w:kern w:val="0"/>
                <w:sz w:val="24"/>
              </w:rPr>
              <w:t>我司承诺：</w:t>
            </w:r>
          </w:p>
          <w:p>
            <w:pPr>
              <w:pStyle w:val="82"/>
              <w:numPr>
                <w:ilvl w:val="0"/>
                <w:numId w:val="13"/>
              </w:numPr>
              <w:autoSpaceDE w:val="0"/>
              <w:autoSpaceDN w:val="0"/>
              <w:adjustRightInd w:val="0"/>
              <w:spacing w:line="288" w:lineRule="auto"/>
              <w:ind w:left="560" w:right="22" w:rightChars="8" w:firstLineChars="0"/>
              <w:rPr>
                <w:rFonts w:hint="eastAsia" w:cs="仿宋"/>
                <w:kern w:val="0"/>
                <w:sz w:val="24"/>
              </w:rPr>
            </w:pPr>
            <w:r>
              <w:rPr>
                <w:rFonts w:hint="eastAsia" w:cs="仿宋"/>
                <w:kern w:val="0"/>
                <w:sz w:val="24"/>
              </w:rPr>
              <w:t>以上信息真实有效，远东如有需要，我司将无偿及时提供相关证明性材料；</w:t>
            </w:r>
          </w:p>
          <w:p>
            <w:pPr>
              <w:pStyle w:val="82"/>
              <w:numPr>
                <w:ilvl w:val="0"/>
                <w:numId w:val="13"/>
              </w:numPr>
              <w:autoSpaceDE w:val="0"/>
              <w:autoSpaceDN w:val="0"/>
              <w:adjustRightInd w:val="0"/>
              <w:spacing w:line="288" w:lineRule="auto"/>
              <w:ind w:left="560" w:right="22" w:rightChars="8" w:firstLineChars="0"/>
              <w:rPr>
                <w:rFonts w:hint="eastAsia" w:cs="仿宋"/>
                <w:kern w:val="0"/>
                <w:sz w:val="24"/>
              </w:rPr>
            </w:pPr>
            <w:r>
              <w:rPr>
                <w:rFonts w:hint="eastAsia" w:cs="仿宋"/>
                <w:kern w:val="0"/>
                <w:sz w:val="24"/>
              </w:rPr>
              <w:t>我司或我司股东或我司实际控制人有参股或管理或亲属关系的其他利益相关公司参与远东采购事项前，我司将主动书面申明此类情形并获得远东公司书面同意后参与；</w:t>
            </w:r>
          </w:p>
          <w:p>
            <w:pPr>
              <w:pStyle w:val="82"/>
              <w:numPr>
                <w:ilvl w:val="0"/>
                <w:numId w:val="13"/>
              </w:numPr>
              <w:autoSpaceDE w:val="0"/>
              <w:autoSpaceDN w:val="0"/>
              <w:adjustRightInd w:val="0"/>
              <w:spacing w:line="288" w:lineRule="auto"/>
              <w:ind w:left="560" w:right="22" w:rightChars="8" w:firstLineChars="0"/>
              <w:rPr>
                <w:rFonts w:hint="eastAsia" w:cs="仿宋"/>
                <w:kern w:val="0"/>
                <w:sz w:val="24"/>
              </w:rPr>
            </w:pPr>
            <w:r>
              <w:rPr>
                <w:rFonts w:hint="eastAsia" w:cs="仿宋"/>
                <w:kern w:val="0"/>
                <w:sz w:val="24"/>
              </w:rPr>
              <w:t>当“基本信息”出现变化或第2条承诺情形出现时，我司将立即更新并提交远东公司签收。</w:t>
            </w:r>
          </w:p>
          <w:p>
            <w:pPr>
              <w:autoSpaceDE w:val="0"/>
              <w:autoSpaceDN w:val="0"/>
              <w:adjustRightInd w:val="0"/>
              <w:spacing w:line="288" w:lineRule="auto"/>
              <w:ind w:right="22" w:rightChars="8" w:firstLine="482"/>
              <w:rPr>
                <w:rFonts w:hint="eastAsia" w:ascii="仿宋" w:hAnsi="仿宋" w:cs="仿宋"/>
                <w:b/>
                <w:bCs/>
                <w:kern w:val="0"/>
                <w:sz w:val="24"/>
              </w:rPr>
            </w:pPr>
            <w:r>
              <w:rPr>
                <w:rFonts w:hint="eastAsia" w:ascii="仿宋" w:hAnsi="仿宋" w:cs="仿宋"/>
                <w:b/>
                <w:bCs/>
                <w:kern w:val="0"/>
                <w:sz w:val="24"/>
              </w:rPr>
              <w:t>我司如违反上述承诺的约定，同意承担违约期间与远东签订合同总额的最高不超过200%的违约金，该违约金为正式采购合同外的额外条款。</w:t>
            </w:r>
          </w:p>
          <w:p>
            <w:pPr>
              <w:autoSpaceDE w:val="0"/>
              <w:autoSpaceDN w:val="0"/>
              <w:adjustRightInd w:val="0"/>
              <w:ind w:right="22" w:rightChars="8" w:firstLine="480"/>
              <w:jc w:val="center"/>
              <w:rPr>
                <w:rFonts w:hint="eastAsia" w:ascii="仿宋" w:hAnsi="仿宋" w:cs="仿宋"/>
                <w:kern w:val="0"/>
                <w:sz w:val="24"/>
              </w:rPr>
            </w:pPr>
          </w:p>
          <w:p>
            <w:pPr>
              <w:autoSpaceDE w:val="0"/>
              <w:autoSpaceDN w:val="0"/>
              <w:adjustRightInd w:val="0"/>
              <w:ind w:right="22" w:rightChars="8" w:firstLine="480"/>
              <w:jc w:val="center"/>
              <w:rPr>
                <w:rFonts w:hint="eastAsia" w:ascii="仿宋" w:hAnsi="仿宋" w:cs="仿宋"/>
                <w:kern w:val="0"/>
                <w:sz w:val="24"/>
              </w:rPr>
            </w:pPr>
            <w:r>
              <w:rPr>
                <w:rFonts w:hint="eastAsia" w:ascii="仿宋" w:hAnsi="仿宋" w:cs="仿宋"/>
                <w:kern w:val="0"/>
                <w:sz w:val="24"/>
              </w:rPr>
              <w:t>总经理（加盖公司公章）：                   日期：</w:t>
            </w:r>
          </w:p>
        </w:tc>
      </w:tr>
    </w:tbl>
    <w:p>
      <w:pPr>
        <w:ind w:firstLine="560"/>
      </w:pPr>
    </w:p>
    <w:p>
      <w:pPr>
        <w:pStyle w:val="3"/>
        <w:numPr>
          <w:ilvl w:val="0"/>
          <w:numId w:val="12"/>
        </w:numPr>
        <w:spacing w:before="0" w:after="0" w:line="500" w:lineRule="exact"/>
        <w:jc w:val="center"/>
        <w:rPr>
          <w:rFonts w:hint="eastAsia" w:ascii="仿宋" w:hAnsi="仿宋"/>
          <w:sz w:val="24"/>
          <w:szCs w:val="24"/>
        </w:rPr>
      </w:pPr>
      <w:bookmarkStart w:id="106" w:name="_Toc119663031"/>
      <w:bookmarkStart w:id="107" w:name="_Toc192684823"/>
      <w:r>
        <w:rPr>
          <w:rFonts w:hint="eastAsia" w:ascii="仿宋" w:hAnsi="仿宋"/>
          <w:sz w:val="24"/>
          <w:szCs w:val="24"/>
        </w:rPr>
        <w:t>商务偏差表</w:t>
      </w:r>
      <w:bookmarkEnd w:id="99"/>
      <w:bookmarkEnd w:id="100"/>
      <w:bookmarkEnd w:id="106"/>
      <w:bookmarkEnd w:id="107"/>
    </w:p>
    <w:p>
      <w:pPr>
        <w:spacing w:line="500" w:lineRule="exact"/>
        <w:ind w:firstLine="480"/>
        <w:rPr>
          <w:rFonts w:hint="eastAsia" w:ascii="仿宋" w:hAnsi="仿宋"/>
          <w:sz w:val="24"/>
        </w:rPr>
      </w:pPr>
      <w:r>
        <w:rPr>
          <w:rFonts w:hint="eastAsia" w:ascii="仿宋" w:hAnsi="仿宋"/>
          <w:sz w:val="24"/>
        </w:rPr>
        <w:t>投标人名称：</w:t>
      </w:r>
      <w:r>
        <w:rPr>
          <w:rFonts w:hint="eastAsia" w:ascii="仿宋" w:hAnsi="仿宋"/>
          <w:sz w:val="24"/>
          <w:u w:val="single"/>
        </w:rPr>
        <w:t xml:space="preserve">                  </w:t>
      </w:r>
      <w:r>
        <w:rPr>
          <w:rFonts w:hint="eastAsia" w:ascii="仿宋" w:hAnsi="仿宋"/>
          <w:sz w:val="24"/>
        </w:rPr>
        <w:t xml:space="preserve"> </w:t>
      </w:r>
    </w:p>
    <w:tbl>
      <w:tblPr>
        <w:tblStyle w:val="42"/>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231"/>
        <w:gridCol w:w="1897"/>
        <w:gridCol w:w="204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r>
              <w:rPr>
                <w:rFonts w:hint="eastAsia" w:ascii="仿宋" w:hAnsi="仿宋"/>
                <w:sz w:val="24"/>
              </w:rPr>
              <w:t>序号</w:t>
            </w: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firstLineChars="0"/>
              <w:jc w:val="center"/>
              <w:rPr>
                <w:rFonts w:hint="eastAsia" w:ascii="仿宋" w:hAnsi="仿宋"/>
                <w:sz w:val="24"/>
              </w:rPr>
            </w:pPr>
            <w:r>
              <w:rPr>
                <w:rFonts w:hint="eastAsia" w:ascii="仿宋" w:hAnsi="仿宋"/>
                <w:sz w:val="24"/>
              </w:rPr>
              <w:t>招标文件条目号</w:t>
            </w: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firstLineChars="0"/>
              <w:rPr>
                <w:rFonts w:hint="eastAsia" w:ascii="仿宋" w:hAnsi="仿宋"/>
                <w:sz w:val="24"/>
              </w:rPr>
            </w:pPr>
            <w:r>
              <w:rPr>
                <w:rFonts w:hint="eastAsia" w:ascii="仿宋" w:hAnsi="仿宋"/>
                <w:sz w:val="24"/>
              </w:rPr>
              <w:t>招标文件条款</w:t>
            </w: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firstLineChars="0"/>
              <w:rPr>
                <w:rFonts w:hint="eastAsia" w:ascii="仿宋" w:hAnsi="仿宋"/>
                <w:sz w:val="24"/>
              </w:rPr>
            </w:pPr>
            <w:r>
              <w:rPr>
                <w:rFonts w:hint="eastAsia" w:ascii="仿宋" w:hAnsi="仿宋"/>
                <w:sz w:val="24"/>
              </w:rPr>
              <w:t>投标文件条款</w:t>
            </w: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firstLineChars="0"/>
              <w:rPr>
                <w:rFonts w:hint="eastAsia" w:ascii="仿宋" w:hAnsi="仿宋"/>
                <w:sz w:val="24"/>
              </w:rPr>
            </w:pPr>
            <w:r>
              <w:rPr>
                <w:rFonts w:hint="eastAsia" w:ascii="仿宋" w:hAnsi="仿宋"/>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p>
            <w:pPr>
              <w:pStyle w:val="77"/>
              <w:spacing w:line="500" w:lineRule="exact"/>
              <w:rPr>
                <w:rFonts w:hint="eastAsia"/>
                <w:sz w:val="24"/>
                <w:szCs w:val="24"/>
              </w:rPr>
            </w:pPr>
          </w:p>
          <w:p>
            <w:pPr>
              <w:pStyle w:val="77"/>
              <w:spacing w:line="500" w:lineRule="exact"/>
              <w:rPr>
                <w:rFonts w:hint="eastAsia"/>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1898"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7"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c>
          <w:tcPr>
            <w:tcW w:w="2044" w:type="dxa"/>
            <w:tcBorders>
              <w:top w:val="single" w:color="auto" w:sz="4" w:space="0"/>
              <w:left w:val="single" w:color="auto" w:sz="4" w:space="0"/>
              <w:bottom w:val="single" w:color="auto" w:sz="4" w:space="0"/>
              <w:right w:val="single" w:color="auto" w:sz="4" w:space="0"/>
            </w:tcBorders>
            <w:vAlign w:val="center"/>
          </w:tcPr>
          <w:p>
            <w:pPr>
              <w:spacing w:line="500" w:lineRule="exact"/>
              <w:ind w:left="821" w:firstLine="480"/>
              <w:rPr>
                <w:rFonts w:hint="eastAsia" w:ascii="仿宋" w:hAnsi="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ind w:firstLineChars="0"/>
              <w:rPr>
                <w:rFonts w:hint="eastAsia" w:ascii="仿宋" w:hAnsi="仿宋"/>
                <w:b/>
                <w:sz w:val="24"/>
              </w:rPr>
            </w:pPr>
            <w:r>
              <w:rPr>
                <w:rFonts w:hint="eastAsia" w:ascii="仿宋" w:hAnsi="仿宋"/>
                <w:b/>
                <w:sz w:val="24"/>
              </w:rPr>
              <w:t>投标人声明：针对本招标标的，除本表已列明偏差外，我们接受招标文件规定的其余全部商务条件，并承诺按照招标文件规定的商务条件提供对应产品和服务。</w:t>
            </w:r>
          </w:p>
        </w:tc>
      </w:tr>
    </w:tbl>
    <w:p>
      <w:pPr>
        <w:spacing w:line="500" w:lineRule="exact"/>
        <w:ind w:firstLine="560"/>
        <w:rPr>
          <w:rFonts w:hint="eastAsia" w:ascii="仿宋" w:hAnsi="仿宋"/>
          <w:szCs w:val="28"/>
        </w:rPr>
      </w:pPr>
    </w:p>
    <w:p>
      <w:pPr>
        <w:spacing w:line="500" w:lineRule="exact"/>
        <w:ind w:firstLine="480"/>
        <w:rPr>
          <w:rFonts w:hint="eastAsia" w:ascii="仿宋" w:hAnsi="仿宋"/>
          <w:sz w:val="24"/>
        </w:rPr>
      </w:pPr>
      <w:r>
        <w:rPr>
          <w:rFonts w:hint="eastAsia" w:ascii="仿宋" w:hAnsi="仿宋"/>
          <w:sz w:val="24"/>
        </w:rPr>
        <w:t>投标人：（盖单位章）</w:t>
      </w:r>
    </w:p>
    <w:p>
      <w:pPr>
        <w:spacing w:line="500" w:lineRule="exact"/>
        <w:ind w:firstLine="480"/>
        <w:rPr>
          <w:rFonts w:hint="eastAsia" w:ascii="仿宋" w:hAnsi="仿宋"/>
          <w:sz w:val="24"/>
        </w:rPr>
      </w:pPr>
      <w:r>
        <w:rPr>
          <w:rFonts w:hint="eastAsia" w:ascii="仿宋" w:hAnsi="仿宋"/>
          <w:sz w:val="24"/>
        </w:rPr>
        <w:t>法定代表人或其授权代表人：                   （签字或盖章）</w:t>
      </w:r>
    </w:p>
    <w:p>
      <w:pPr>
        <w:spacing w:line="500" w:lineRule="exact"/>
        <w:ind w:firstLine="480"/>
        <w:rPr>
          <w:rFonts w:hint="eastAsia" w:ascii="仿宋" w:hAnsi="仿宋"/>
          <w:sz w:val="24"/>
        </w:rPr>
      </w:pPr>
      <w:r>
        <w:rPr>
          <w:rFonts w:hint="eastAsia" w:ascii="仿宋" w:hAnsi="仿宋"/>
          <w:sz w:val="24"/>
        </w:rPr>
        <w:t>日期：    年   月  日</w:t>
      </w:r>
    </w:p>
    <w:p>
      <w:pPr>
        <w:pStyle w:val="77"/>
        <w:rPr>
          <w:rFonts w:hint="eastAsia"/>
          <w:sz w:val="24"/>
          <w:szCs w:val="24"/>
        </w:rPr>
      </w:pPr>
    </w:p>
    <w:p>
      <w:pPr>
        <w:pStyle w:val="77"/>
        <w:rPr>
          <w:rFonts w:hint="eastAsia"/>
          <w:sz w:val="24"/>
          <w:szCs w:val="24"/>
        </w:rPr>
      </w:pPr>
    </w:p>
    <w:p>
      <w:pPr>
        <w:pStyle w:val="77"/>
        <w:rPr>
          <w:rFonts w:hint="eastAsia"/>
        </w:rPr>
      </w:pPr>
    </w:p>
    <w:p>
      <w:pPr>
        <w:pStyle w:val="77"/>
        <w:rPr>
          <w:rFonts w:hint="eastAsia"/>
        </w:rPr>
      </w:pPr>
    </w:p>
    <w:p>
      <w:pPr>
        <w:pStyle w:val="77"/>
        <w:rPr>
          <w:rFonts w:hint="eastAsia"/>
        </w:rPr>
      </w:pPr>
    </w:p>
    <w:p>
      <w:pPr>
        <w:pStyle w:val="77"/>
        <w:rPr>
          <w:rFonts w:hint="eastAsia"/>
        </w:rPr>
      </w:pPr>
    </w:p>
    <w:p>
      <w:pPr>
        <w:pStyle w:val="3"/>
        <w:numPr>
          <w:ilvl w:val="0"/>
          <w:numId w:val="12"/>
        </w:numPr>
        <w:spacing w:before="0" w:after="0" w:line="500" w:lineRule="exact"/>
        <w:jc w:val="center"/>
        <w:rPr>
          <w:rFonts w:hint="eastAsia" w:ascii="仿宋" w:hAnsi="仿宋"/>
          <w:sz w:val="24"/>
          <w:szCs w:val="24"/>
        </w:rPr>
      </w:pPr>
      <w:bookmarkStart w:id="108" w:name="_Toc119663032"/>
      <w:bookmarkStart w:id="109" w:name="_Toc192684824"/>
      <w:r>
        <w:rPr>
          <w:rFonts w:hint="eastAsia" w:ascii="仿宋" w:hAnsi="仿宋"/>
          <w:sz w:val="24"/>
          <w:szCs w:val="24"/>
        </w:rPr>
        <w:t>法定代表人身份证明格式</w:t>
      </w:r>
      <w:bookmarkEnd w:id="108"/>
      <w:bookmarkEnd w:id="109"/>
    </w:p>
    <w:p>
      <w:pPr>
        <w:pStyle w:val="77"/>
        <w:spacing w:line="500" w:lineRule="exact"/>
        <w:rPr>
          <w:rFonts w:hint="eastAsia"/>
          <w:sz w:val="24"/>
          <w:szCs w:val="24"/>
        </w:rPr>
      </w:pPr>
    </w:p>
    <w:p>
      <w:pPr>
        <w:spacing w:line="500" w:lineRule="exact"/>
        <w:ind w:firstLine="480"/>
        <w:rPr>
          <w:rFonts w:hint="eastAsia" w:ascii="仿宋" w:hAnsi="仿宋"/>
          <w:sz w:val="24"/>
        </w:rPr>
      </w:pPr>
      <w:r>
        <w:rPr>
          <w:rFonts w:hint="eastAsia" w:ascii="仿宋" w:hAnsi="仿宋"/>
          <w:sz w:val="24"/>
        </w:rPr>
        <w:t>投标人名称：</w:t>
      </w:r>
      <w:r>
        <w:rPr>
          <w:rFonts w:hint="eastAsia" w:ascii="仿宋" w:hAnsi="仿宋"/>
          <w:sz w:val="24"/>
          <w:u w:val="single"/>
        </w:rPr>
        <w:t xml:space="preserve">                             </w:t>
      </w:r>
      <w:r>
        <w:rPr>
          <w:rFonts w:hint="eastAsia" w:ascii="仿宋" w:hAnsi="仿宋"/>
          <w:sz w:val="24"/>
        </w:rPr>
        <w:t xml:space="preserve"> </w:t>
      </w:r>
    </w:p>
    <w:p>
      <w:pPr>
        <w:spacing w:line="500" w:lineRule="exact"/>
        <w:ind w:firstLine="480"/>
        <w:rPr>
          <w:rFonts w:hint="eastAsia" w:ascii="仿宋" w:hAnsi="仿宋"/>
          <w:sz w:val="24"/>
        </w:rPr>
      </w:pPr>
      <w:r>
        <w:rPr>
          <w:rFonts w:hint="eastAsia" w:ascii="仿宋" w:hAnsi="仿宋"/>
          <w:sz w:val="24"/>
        </w:rPr>
        <w:t>单位性质：</w:t>
      </w:r>
      <w:r>
        <w:rPr>
          <w:rFonts w:hint="eastAsia" w:ascii="仿宋" w:hAnsi="仿宋"/>
          <w:sz w:val="24"/>
          <w:u w:val="single"/>
        </w:rPr>
        <w:t xml:space="preserve">                                </w:t>
      </w:r>
      <w:r>
        <w:rPr>
          <w:rFonts w:hint="eastAsia" w:ascii="仿宋" w:hAnsi="仿宋"/>
          <w:sz w:val="24"/>
        </w:rPr>
        <w:t xml:space="preserve"> </w:t>
      </w:r>
    </w:p>
    <w:p>
      <w:pPr>
        <w:spacing w:line="500" w:lineRule="exact"/>
        <w:ind w:firstLine="480"/>
        <w:rPr>
          <w:rFonts w:hint="eastAsia" w:ascii="仿宋" w:hAnsi="仿宋"/>
          <w:sz w:val="24"/>
        </w:rPr>
      </w:pPr>
      <w:r>
        <w:rPr>
          <w:rFonts w:hint="eastAsia" w:ascii="仿宋" w:hAnsi="仿宋"/>
          <w:sz w:val="24"/>
        </w:rPr>
        <w:t>地    址：</w:t>
      </w:r>
      <w:r>
        <w:rPr>
          <w:rFonts w:hint="eastAsia" w:ascii="仿宋" w:hAnsi="仿宋"/>
          <w:sz w:val="24"/>
          <w:u w:val="single"/>
        </w:rPr>
        <w:t xml:space="preserve">                                 </w:t>
      </w:r>
    </w:p>
    <w:p>
      <w:pPr>
        <w:spacing w:line="500" w:lineRule="exact"/>
        <w:ind w:firstLine="480"/>
        <w:rPr>
          <w:rFonts w:hint="eastAsia" w:ascii="仿宋" w:hAnsi="仿宋"/>
          <w:sz w:val="24"/>
        </w:rPr>
      </w:pPr>
      <w:r>
        <w:rPr>
          <w:rFonts w:hint="eastAsia" w:ascii="仿宋" w:hAnsi="仿宋"/>
          <w:sz w:val="24"/>
        </w:rPr>
        <w:t>成立时间：</w:t>
      </w:r>
      <w:r>
        <w:rPr>
          <w:rFonts w:hint="eastAsia" w:ascii="仿宋" w:hAnsi="仿宋"/>
          <w:sz w:val="24"/>
          <w:u w:val="single"/>
        </w:rPr>
        <w:t xml:space="preserve">        </w:t>
      </w:r>
      <w:r>
        <w:rPr>
          <w:rFonts w:hint="eastAsia" w:ascii="仿宋" w:hAnsi="仿宋"/>
          <w:sz w:val="24"/>
        </w:rPr>
        <w:t xml:space="preserve"> 年</w:t>
      </w:r>
      <w:r>
        <w:rPr>
          <w:rFonts w:hint="eastAsia" w:ascii="仿宋" w:hAnsi="仿宋"/>
          <w:sz w:val="24"/>
          <w:u w:val="single"/>
        </w:rPr>
        <w:t xml:space="preserve">      </w:t>
      </w:r>
      <w:r>
        <w:rPr>
          <w:rFonts w:hint="eastAsia" w:ascii="仿宋" w:hAnsi="仿宋"/>
          <w:sz w:val="24"/>
        </w:rPr>
        <w:t xml:space="preserve"> 月</w:t>
      </w:r>
      <w:r>
        <w:rPr>
          <w:rFonts w:hint="eastAsia" w:ascii="仿宋" w:hAnsi="仿宋"/>
          <w:sz w:val="24"/>
          <w:u w:val="single"/>
        </w:rPr>
        <w:t xml:space="preserve">       </w:t>
      </w:r>
      <w:r>
        <w:rPr>
          <w:rFonts w:hint="eastAsia" w:ascii="仿宋" w:hAnsi="仿宋"/>
          <w:sz w:val="24"/>
        </w:rPr>
        <w:t xml:space="preserve"> 日</w:t>
      </w:r>
    </w:p>
    <w:p>
      <w:pPr>
        <w:spacing w:line="500" w:lineRule="exact"/>
        <w:ind w:firstLine="480"/>
        <w:rPr>
          <w:rFonts w:hint="eastAsia" w:ascii="仿宋" w:hAnsi="仿宋"/>
          <w:sz w:val="24"/>
        </w:rPr>
      </w:pPr>
      <w:r>
        <w:rPr>
          <w:rFonts w:hint="eastAsia" w:ascii="仿宋" w:hAnsi="仿宋"/>
          <w:sz w:val="24"/>
        </w:rPr>
        <w:t>经营期限：</w:t>
      </w:r>
      <w:r>
        <w:rPr>
          <w:rFonts w:hint="eastAsia" w:ascii="仿宋" w:hAnsi="仿宋"/>
          <w:sz w:val="24"/>
          <w:u w:val="single"/>
        </w:rPr>
        <w:t xml:space="preserve">        </w:t>
      </w:r>
    </w:p>
    <w:p>
      <w:pPr>
        <w:spacing w:line="500" w:lineRule="exact"/>
        <w:ind w:firstLine="480"/>
        <w:rPr>
          <w:rFonts w:hint="eastAsia" w:ascii="仿宋" w:hAnsi="仿宋"/>
          <w:sz w:val="24"/>
        </w:rPr>
      </w:pPr>
      <w:r>
        <w:rPr>
          <w:rFonts w:hint="eastAsia" w:ascii="仿宋" w:hAnsi="仿宋"/>
          <w:sz w:val="24"/>
        </w:rPr>
        <w:t>姓名：</w:t>
      </w:r>
      <w:r>
        <w:rPr>
          <w:rFonts w:hint="eastAsia" w:ascii="仿宋" w:hAnsi="仿宋"/>
          <w:sz w:val="24"/>
          <w:u w:val="single"/>
        </w:rPr>
        <w:t xml:space="preserve">        </w:t>
      </w:r>
      <w:r>
        <w:rPr>
          <w:rFonts w:hint="eastAsia" w:ascii="仿宋" w:hAnsi="仿宋"/>
          <w:sz w:val="24"/>
        </w:rPr>
        <w:t xml:space="preserve"> 性别：</w:t>
      </w:r>
      <w:r>
        <w:rPr>
          <w:rFonts w:hint="eastAsia" w:ascii="仿宋" w:hAnsi="仿宋"/>
          <w:sz w:val="24"/>
          <w:u w:val="single"/>
        </w:rPr>
        <w:t xml:space="preserve">       </w:t>
      </w:r>
      <w:r>
        <w:rPr>
          <w:rFonts w:hint="eastAsia" w:ascii="仿宋" w:hAnsi="仿宋"/>
          <w:sz w:val="24"/>
        </w:rPr>
        <w:t xml:space="preserve"> 年龄：</w:t>
      </w:r>
      <w:r>
        <w:rPr>
          <w:rFonts w:hint="eastAsia" w:ascii="仿宋" w:hAnsi="仿宋"/>
          <w:sz w:val="24"/>
          <w:u w:val="single"/>
        </w:rPr>
        <w:t xml:space="preserve">       </w:t>
      </w:r>
      <w:r>
        <w:rPr>
          <w:rFonts w:hint="eastAsia" w:ascii="仿宋" w:hAnsi="仿宋"/>
          <w:sz w:val="24"/>
        </w:rPr>
        <w:t>职务：</w:t>
      </w:r>
      <w:r>
        <w:rPr>
          <w:rFonts w:hint="eastAsia" w:ascii="仿宋" w:hAnsi="仿宋"/>
          <w:sz w:val="24"/>
          <w:u w:val="single"/>
        </w:rPr>
        <w:t xml:space="preserve">         </w:t>
      </w:r>
    </w:p>
    <w:p>
      <w:pPr>
        <w:spacing w:line="500" w:lineRule="exact"/>
        <w:ind w:firstLine="480"/>
        <w:rPr>
          <w:rFonts w:hint="eastAsia" w:ascii="仿宋" w:hAnsi="仿宋"/>
          <w:sz w:val="24"/>
        </w:rPr>
      </w:pPr>
      <w:r>
        <w:rPr>
          <w:rFonts w:hint="eastAsia" w:ascii="仿宋" w:hAnsi="仿宋"/>
          <w:sz w:val="24"/>
        </w:rPr>
        <w:t>系</w:t>
      </w:r>
      <w:r>
        <w:rPr>
          <w:rFonts w:hint="eastAsia" w:ascii="仿宋" w:hAnsi="仿宋"/>
          <w:sz w:val="24"/>
          <w:u w:val="single"/>
        </w:rPr>
        <w:t xml:space="preserve">                 </w:t>
      </w:r>
      <w:r>
        <w:rPr>
          <w:rFonts w:hint="eastAsia" w:ascii="仿宋" w:hAnsi="仿宋"/>
          <w:sz w:val="24"/>
        </w:rPr>
        <w:t xml:space="preserve"> 的法定代表人。</w:t>
      </w:r>
    </w:p>
    <w:p>
      <w:pPr>
        <w:spacing w:line="500" w:lineRule="exact"/>
        <w:ind w:firstLine="480"/>
        <w:rPr>
          <w:rFonts w:hint="eastAsia" w:ascii="仿宋" w:hAnsi="仿宋"/>
          <w:sz w:val="24"/>
        </w:rPr>
      </w:pPr>
      <w:r>
        <w:rPr>
          <w:rFonts w:hint="eastAsia" w:ascii="仿宋" w:hAnsi="仿宋"/>
          <w:sz w:val="24"/>
        </w:rPr>
        <w:t>特此证明。</w:t>
      </w:r>
    </w:p>
    <w:p>
      <w:pPr>
        <w:spacing w:line="500" w:lineRule="exact"/>
        <w:ind w:firstLine="480"/>
        <w:rPr>
          <w:rFonts w:hint="eastAsia" w:ascii="仿宋" w:hAnsi="仿宋"/>
          <w:sz w:val="24"/>
        </w:rPr>
      </w:pPr>
    </w:p>
    <w:p>
      <w:pPr>
        <w:spacing w:line="500" w:lineRule="exact"/>
        <w:ind w:firstLine="480"/>
        <w:rPr>
          <w:rFonts w:hint="eastAsia" w:ascii="仿宋" w:hAnsi="仿宋"/>
          <w:sz w:val="24"/>
        </w:rPr>
      </w:pPr>
    </w:p>
    <w:p>
      <w:pPr>
        <w:spacing w:line="500" w:lineRule="exact"/>
        <w:ind w:firstLine="480"/>
        <w:rPr>
          <w:rFonts w:hint="eastAsia" w:ascii="仿宋" w:hAnsi="仿宋"/>
          <w:sz w:val="24"/>
        </w:rPr>
      </w:pPr>
      <w:r>
        <w:rPr>
          <w:rFonts w:hint="eastAsia" w:ascii="仿宋" w:hAnsi="仿宋"/>
          <w:sz w:val="24"/>
        </w:rPr>
        <w:t xml:space="preserve">                          投标人签字（盖公章）：</w:t>
      </w:r>
      <w:r>
        <w:rPr>
          <w:rFonts w:hint="eastAsia" w:ascii="仿宋" w:hAnsi="仿宋"/>
          <w:sz w:val="24"/>
          <w:u w:val="single"/>
        </w:rPr>
        <w:t xml:space="preserve">                    </w:t>
      </w:r>
    </w:p>
    <w:p>
      <w:pPr>
        <w:spacing w:line="500" w:lineRule="exact"/>
        <w:ind w:firstLine="480"/>
        <w:rPr>
          <w:rFonts w:hint="eastAsia" w:ascii="仿宋" w:hAnsi="仿宋"/>
          <w:sz w:val="24"/>
        </w:rPr>
      </w:pPr>
      <w:r>
        <w:rPr>
          <w:rFonts w:hint="eastAsia" w:ascii="仿宋" w:hAnsi="仿宋"/>
          <w:sz w:val="24"/>
        </w:rPr>
        <w:t xml:space="preserve">                              </w:t>
      </w:r>
      <w:r>
        <w:rPr>
          <w:rFonts w:hint="eastAsia" w:ascii="仿宋" w:hAnsi="仿宋"/>
          <w:sz w:val="24"/>
          <w:u w:val="single"/>
        </w:rPr>
        <w:t xml:space="preserve">       </w:t>
      </w:r>
      <w:r>
        <w:rPr>
          <w:rFonts w:hint="eastAsia" w:ascii="仿宋" w:hAnsi="仿宋"/>
          <w:sz w:val="24"/>
        </w:rPr>
        <w:t>年</w:t>
      </w:r>
      <w:r>
        <w:rPr>
          <w:rFonts w:hint="eastAsia" w:ascii="仿宋" w:hAnsi="仿宋"/>
          <w:sz w:val="24"/>
          <w:u w:val="single"/>
        </w:rPr>
        <w:t xml:space="preserve">       </w:t>
      </w:r>
      <w:r>
        <w:rPr>
          <w:rFonts w:hint="eastAsia" w:ascii="仿宋" w:hAnsi="仿宋"/>
          <w:sz w:val="24"/>
        </w:rPr>
        <w:t>月</w:t>
      </w:r>
      <w:r>
        <w:rPr>
          <w:rFonts w:hint="eastAsia" w:ascii="仿宋" w:hAnsi="仿宋"/>
          <w:sz w:val="24"/>
          <w:u w:val="single"/>
        </w:rPr>
        <w:t xml:space="preserve">       </w:t>
      </w:r>
      <w:r>
        <w:rPr>
          <w:rFonts w:hint="eastAsia" w:ascii="仿宋" w:hAnsi="仿宋"/>
          <w:sz w:val="24"/>
        </w:rPr>
        <w:t>日</w:t>
      </w:r>
    </w:p>
    <w:p>
      <w:pPr>
        <w:pStyle w:val="3"/>
        <w:numPr>
          <w:ilvl w:val="0"/>
          <w:numId w:val="12"/>
        </w:numPr>
        <w:spacing w:before="0" w:after="0" w:line="500" w:lineRule="exact"/>
        <w:jc w:val="center"/>
        <w:rPr>
          <w:rFonts w:hint="eastAsia" w:ascii="仿宋" w:hAnsi="仿宋"/>
          <w:sz w:val="24"/>
          <w:szCs w:val="24"/>
        </w:rPr>
      </w:pPr>
      <w:r>
        <w:rPr>
          <w:rFonts w:hint="eastAsia"/>
          <w:b w:val="0"/>
          <w:bCs w:val="0"/>
        </w:rPr>
        <w:br w:type="page"/>
      </w:r>
      <w:bookmarkStart w:id="110" w:name="_Toc119663033"/>
      <w:bookmarkStart w:id="111" w:name="_Toc192684825"/>
      <w:r>
        <w:rPr>
          <w:rFonts w:hint="eastAsia" w:ascii="仿宋" w:hAnsi="仿宋"/>
          <w:sz w:val="24"/>
          <w:szCs w:val="24"/>
        </w:rPr>
        <w:t>授权委托书格式</w:t>
      </w:r>
      <w:bookmarkEnd w:id="110"/>
      <w:bookmarkEnd w:id="111"/>
    </w:p>
    <w:p>
      <w:pPr>
        <w:pStyle w:val="21"/>
        <w:snapToGrid w:val="0"/>
        <w:spacing w:line="500" w:lineRule="exact"/>
        <w:ind w:firstLine="0" w:firstLineChars="0"/>
        <w:rPr>
          <w:rFonts w:hint="eastAsia" w:ascii="仿宋" w:hAnsi="仿宋" w:eastAsia="仿宋"/>
          <w:sz w:val="24"/>
          <w:szCs w:val="24"/>
        </w:rPr>
      </w:pPr>
    </w:p>
    <w:p>
      <w:pPr>
        <w:pStyle w:val="21"/>
        <w:snapToGrid w:val="0"/>
        <w:spacing w:line="500" w:lineRule="exact"/>
        <w:ind w:firstLine="0" w:firstLineChars="0"/>
        <w:rPr>
          <w:rFonts w:hint="eastAsia" w:ascii="仿宋" w:hAnsi="仿宋" w:eastAsia="仿宋"/>
          <w:sz w:val="24"/>
          <w:szCs w:val="24"/>
        </w:rPr>
      </w:pP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本授权书声明：注册于</w:t>
      </w:r>
      <w:r>
        <w:rPr>
          <w:rFonts w:hint="eastAsia" w:ascii="仿宋" w:hAnsi="仿宋" w:eastAsia="仿宋"/>
          <w:sz w:val="24"/>
          <w:szCs w:val="24"/>
          <w:u w:val="single"/>
        </w:rPr>
        <w:t xml:space="preserve">     </w:t>
      </w:r>
      <w:r>
        <w:rPr>
          <w:rFonts w:hint="eastAsia" w:ascii="仿宋" w:hAnsi="仿宋" w:eastAsia="仿宋"/>
          <w:sz w:val="24"/>
          <w:szCs w:val="24"/>
        </w:rPr>
        <w:t>省</w:t>
      </w:r>
      <w:r>
        <w:rPr>
          <w:rFonts w:hint="eastAsia" w:ascii="仿宋" w:hAnsi="仿宋" w:eastAsia="仿宋"/>
          <w:sz w:val="24"/>
          <w:szCs w:val="24"/>
          <w:u w:val="single"/>
        </w:rPr>
        <w:t xml:space="preserve">    </w:t>
      </w:r>
      <w:r>
        <w:rPr>
          <w:rFonts w:hint="eastAsia" w:ascii="仿宋" w:hAnsi="仿宋" w:eastAsia="仿宋"/>
          <w:sz w:val="24"/>
          <w:szCs w:val="24"/>
        </w:rPr>
        <w:t>市</w:t>
      </w:r>
      <w:r>
        <w:rPr>
          <w:rFonts w:hint="eastAsia" w:ascii="仿宋" w:hAnsi="仿宋" w:eastAsia="仿宋"/>
          <w:sz w:val="24"/>
          <w:szCs w:val="24"/>
          <w:u w:val="single"/>
        </w:rPr>
        <w:t xml:space="preserve">    </w:t>
      </w:r>
      <w:r>
        <w:rPr>
          <w:rFonts w:hint="eastAsia" w:ascii="仿宋" w:hAnsi="仿宋" w:eastAsia="仿宋"/>
          <w:sz w:val="24"/>
          <w:szCs w:val="24"/>
        </w:rPr>
        <w:t>市工商管理局的</w:t>
      </w:r>
      <w:r>
        <w:rPr>
          <w:rFonts w:hint="eastAsia" w:ascii="仿宋" w:hAnsi="仿宋" w:eastAsia="仿宋"/>
          <w:sz w:val="24"/>
          <w:szCs w:val="24"/>
          <w:u w:val="single"/>
        </w:rPr>
        <w:t xml:space="preserve">   （公司名称）   </w:t>
      </w:r>
      <w:r>
        <w:rPr>
          <w:rFonts w:hint="eastAsia" w:ascii="仿宋" w:hAnsi="仿宋" w:eastAsia="仿宋"/>
          <w:sz w:val="24"/>
          <w:szCs w:val="24"/>
        </w:rPr>
        <w:t xml:space="preserve">在下面签字的 </w:t>
      </w:r>
      <w:r>
        <w:rPr>
          <w:rFonts w:hint="eastAsia" w:ascii="仿宋" w:hAnsi="仿宋" w:eastAsia="仿宋"/>
          <w:sz w:val="24"/>
          <w:szCs w:val="24"/>
          <w:u w:val="single"/>
        </w:rPr>
        <w:t xml:space="preserve">  （授权人及职务）  </w:t>
      </w:r>
      <w:r>
        <w:rPr>
          <w:rFonts w:hint="eastAsia" w:ascii="仿宋" w:hAnsi="仿宋" w:eastAsia="仿宋"/>
          <w:sz w:val="24"/>
          <w:szCs w:val="24"/>
        </w:rPr>
        <w:t>授权</w:t>
      </w:r>
      <w:r>
        <w:rPr>
          <w:rFonts w:hint="eastAsia" w:ascii="仿宋" w:hAnsi="仿宋" w:eastAsia="仿宋"/>
          <w:sz w:val="24"/>
          <w:szCs w:val="24"/>
          <w:u w:val="single"/>
        </w:rPr>
        <w:t xml:space="preserve">    （公司名称）   </w:t>
      </w:r>
      <w:r>
        <w:rPr>
          <w:rFonts w:hint="eastAsia" w:ascii="仿宋" w:hAnsi="仿宋" w:eastAsia="仿宋"/>
          <w:sz w:val="24"/>
          <w:szCs w:val="24"/>
        </w:rPr>
        <w:t>在下面签字的</w:t>
      </w:r>
      <w:r>
        <w:rPr>
          <w:rFonts w:hint="eastAsia" w:ascii="仿宋" w:hAnsi="仿宋" w:eastAsia="仿宋"/>
          <w:sz w:val="24"/>
          <w:szCs w:val="24"/>
          <w:u w:val="single"/>
        </w:rPr>
        <w:t xml:space="preserve"> （被授权人及职务）  </w:t>
      </w:r>
      <w:r>
        <w:rPr>
          <w:rFonts w:hint="eastAsia" w:ascii="仿宋" w:hAnsi="仿宋" w:eastAsia="仿宋"/>
          <w:sz w:val="24"/>
          <w:szCs w:val="24"/>
        </w:rPr>
        <w:t>为本公司的合法代理人，就</w:t>
      </w:r>
      <w:r>
        <w:rPr>
          <w:rFonts w:hint="eastAsia" w:ascii="仿宋" w:hAnsi="仿宋" w:eastAsia="仿宋"/>
          <w:sz w:val="24"/>
          <w:szCs w:val="24"/>
          <w:u w:val="single"/>
        </w:rPr>
        <w:t xml:space="preserve">  （招标编号）  </w:t>
      </w:r>
      <w:r>
        <w:rPr>
          <w:rFonts w:hint="eastAsia" w:ascii="仿宋" w:hAnsi="仿宋" w:eastAsia="仿宋"/>
          <w:sz w:val="24"/>
          <w:szCs w:val="24"/>
        </w:rPr>
        <w:t>招标文件的投标及合同的签订、履行直至完成，并以本公司名义处理一切与之有关的事务。本授权书于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日签字生效。</w:t>
      </w:r>
    </w:p>
    <w:p>
      <w:pPr>
        <w:pStyle w:val="21"/>
        <w:snapToGrid w:val="0"/>
        <w:spacing w:line="500" w:lineRule="exact"/>
        <w:ind w:firstLine="480"/>
        <w:rPr>
          <w:rFonts w:hint="eastAsia" w:ascii="仿宋" w:hAnsi="仿宋" w:eastAsia="仿宋"/>
          <w:sz w:val="24"/>
          <w:szCs w:val="24"/>
        </w:rPr>
      </w:pPr>
    </w:p>
    <w:p>
      <w:pPr>
        <w:pStyle w:val="21"/>
        <w:snapToGrid w:val="0"/>
        <w:spacing w:line="500" w:lineRule="exact"/>
        <w:ind w:firstLine="480"/>
        <w:rPr>
          <w:rFonts w:hint="eastAsia" w:ascii="仿宋" w:hAnsi="仿宋" w:eastAsia="仿宋"/>
          <w:sz w:val="24"/>
          <w:szCs w:val="24"/>
        </w:rPr>
      </w:pPr>
    </w:p>
    <w:p>
      <w:pPr>
        <w:pStyle w:val="21"/>
        <w:snapToGrid w:val="0"/>
        <w:spacing w:line="500" w:lineRule="exact"/>
        <w:ind w:firstLine="0" w:firstLineChars="0"/>
        <w:rPr>
          <w:rFonts w:hint="eastAsia" w:ascii="仿宋" w:hAnsi="仿宋" w:eastAsia="仿宋"/>
          <w:sz w:val="24"/>
          <w:szCs w:val="24"/>
        </w:rPr>
      </w:pP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法定代表人签字或盖章：</w:t>
      </w:r>
      <w:r>
        <w:rPr>
          <w:rFonts w:hint="eastAsia" w:ascii="仿宋" w:hAnsi="仿宋" w:eastAsia="仿宋"/>
          <w:sz w:val="24"/>
          <w:szCs w:val="24"/>
          <w:u w:val="single"/>
        </w:rPr>
        <w:t xml:space="preserve">                        </w:t>
      </w: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法定代表人身份证号码：</w:t>
      </w:r>
      <w:r>
        <w:rPr>
          <w:rFonts w:hint="eastAsia" w:ascii="仿宋" w:hAnsi="仿宋" w:eastAsia="仿宋"/>
          <w:sz w:val="24"/>
          <w:szCs w:val="24"/>
          <w:u w:val="single"/>
        </w:rPr>
        <w:t xml:space="preserve">                        </w:t>
      </w: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被授权代理人签字或盖章：</w:t>
      </w:r>
      <w:r>
        <w:rPr>
          <w:rFonts w:hint="eastAsia" w:ascii="仿宋" w:hAnsi="仿宋" w:eastAsia="仿宋"/>
          <w:sz w:val="24"/>
          <w:szCs w:val="24"/>
          <w:u w:val="single"/>
        </w:rPr>
        <w:t xml:space="preserve">                      </w:t>
      </w: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被授权代理人身份证号码：</w:t>
      </w:r>
      <w:r>
        <w:rPr>
          <w:rFonts w:hint="eastAsia" w:ascii="仿宋" w:hAnsi="仿宋" w:eastAsia="仿宋"/>
          <w:sz w:val="24"/>
          <w:szCs w:val="24"/>
          <w:u w:val="single"/>
        </w:rPr>
        <w:t xml:space="preserve">                      </w:t>
      </w:r>
    </w:p>
    <w:p>
      <w:pPr>
        <w:pStyle w:val="21"/>
        <w:snapToGrid w:val="0"/>
        <w:spacing w:line="500" w:lineRule="exact"/>
        <w:ind w:firstLine="480"/>
        <w:rPr>
          <w:rFonts w:hint="eastAsia" w:ascii="仿宋" w:hAnsi="仿宋" w:eastAsia="仿宋"/>
          <w:sz w:val="24"/>
          <w:szCs w:val="24"/>
          <w:u w:val="single"/>
        </w:rPr>
      </w:pPr>
      <w:r>
        <w:rPr>
          <w:rFonts w:hint="eastAsia" w:ascii="仿宋" w:hAnsi="仿宋" w:eastAsia="仿宋"/>
          <w:sz w:val="24"/>
          <w:szCs w:val="24"/>
        </w:rPr>
        <w:t>单位名称（公章）：</w:t>
      </w:r>
      <w:r>
        <w:rPr>
          <w:rFonts w:hint="eastAsia" w:ascii="仿宋" w:hAnsi="仿宋" w:eastAsia="仿宋"/>
          <w:sz w:val="24"/>
          <w:szCs w:val="24"/>
          <w:u w:val="single"/>
        </w:rPr>
        <w:t xml:space="preserve">                             </w:t>
      </w:r>
    </w:p>
    <w:p>
      <w:pPr>
        <w:pStyle w:val="21"/>
        <w:snapToGrid w:val="0"/>
        <w:spacing w:line="500" w:lineRule="exact"/>
        <w:ind w:firstLine="480"/>
        <w:rPr>
          <w:rFonts w:hint="eastAsia" w:ascii="仿宋" w:hAnsi="仿宋" w:eastAsia="仿宋"/>
          <w:sz w:val="24"/>
          <w:szCs w:val="24"/>
        </w:rPr>
      </w:pPr>
      <w:r>
        <w:rPr>
          <w:rFonts w:hint="eastAsia" w:ascii="仿宋" w:hAnsi="仿宋" w:eastAsia="仿宋"/>
          <w:sz w:val="24"/>
          <w:szCs w:val="24"/>
        </w:rPr>
        <w:t>单位地址：</w:t>
      </w:r>
      <w:r>
        <w:rPr>
          <w:rFonts w:hint="eastAsia" w:ascii="仿宋" w:hAnsi="仿宋" w:eastAsia="仿宋"/>
          <w:sz w:val="24"/>
          <w:szCs w:val="24"/>
          <w:u w:val="single"/>
        </w:rPr>
        <w:t xml:space="preserve">                                    </w:t>
      </w:r>
    </w:p>
    <w:p>
      <w:pPr>
        <w:spacing w:line="500" w:lineRule="exact"/>
        <w:ind w:firstLine="2640" w:firstLineChars="1100"/>
        <w:rPr>
          <w:rFonts w:hint="eastAsia" w:ascii="仿宋" w:hAnsi="仿宋"/>
          <w:sz w:val="24"/>
        </w:rPr>
      </w:pPr>
    </w:p>
    <w:p>
      <w:pPr>
        <w:spacing w:line="500" w:lineRule="exact"/>
        <w:ind w:firstLine="2640" w:firstLineChars="1100"/>
        <w:rPr>
          <w:rFonts w:hint="eastAsia" w:ascii="仿宋" w:hAnsi="仿宋"/>
          <w:sz w:val="24"/>
        </w:rPr>
      </w:pPr>
      <w:r>
        <w:rPr>
          <w:rFonts w:hint="eastAsia" w:ascii="仿宋" w:hAnsi="仿宋"/>
          <w:sz w:val="24"/>
        </w:rPr>
        <w:t>日期：</w:t>
      </w:r>
      <w:r>
        <w:rPr>
          <w:rFonts w:hint="eastAsia" w:ascii="仿宋" w:hAnsi="仿宋"/>
          <w:sz w:val="24"/>
          <w:u w:val="single"/>
        </w:rPr>
        <w:t xml:space="preserve">     </w:t>
      </w:r>
      <w:r>
        <w:rPr>
          <w:rFonts w:hint="eastAsia" w:ascii="仿宋" w:hAnsi="仿宋"/>
          <w:sz w:val="24"/>
        </w:rPr>
        <w:t>年</w:t>
      </w:r>
      <w:r>
        <w:rPr>
          <w:rFonts w:hint="eastAsia" w:ascii="仿宋" w:hAnsi="仿宋"/>
          <w:sz w:val="24"/>
          <w:u w:val="single"/>
        </w:rPr>
        <w:t xml:space="preserve">    </w:t>
      </w:r>
      <w:r>
        <w:rPr>
          <w:rFonts w:hint="eastAsia" w:ascii="仿宋" w:hAnsi="仿宋"/>
          <w:sz w:val="24"/>
        </w:rPr>
        <w:t>月</w:t>
      </w:r>
      <w:r>
        <w:rPr>
          <w:rFonts w:hint="eastAsia" w:ascii="仿宋" w:hAnsi="仿宋"/>
          <w:sz w:val="24"/>
          <w:u w:val="single"/>
        </w:rPr>
        <w:t xml:space="preserve">    </w:t>
      </w:r>
      <w:r>
        <w:rPr>
          <w:rFonts w:hint="eastAsia" w:ascii="仿宋" w:hAnsi="仿宋"/>
          <w:sz w:val="24"/>
        </w:rPr>
        <w:t>日</w:t>
      </w: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77"/>
        <w:spacing w:line="500" w:lineRule="exact"/>
        <w:rPr>
          <w:rFonts w:hint="eastAsia"/>
        </w:rPr>
      </w:pPr>
    </w:p>
    <w:p>
      <w:pPr>
        <w:pStyle w:val="3"/>
        <w:numPr>
          <w:ilvl w:val="0"/>
          <w:numId w:val="12"/>
        </w:numPr>
        <w:spacing w:before="0" w:after="0" w:line="500" w:lineRule="exact"/>
        <w:jc w:val="center"/>
        <w:rPr>
          <w:rFonts w:hint="eastAsia" w:ascii="仿宋" w:hAnsi="仿宋"/>
          <w:sz w:val="24"/>
          <w:szCs w:val="24"/>
        </w:rPr>
      </w:pPr>
      <w:bookmarkStart w:id="112" w:name="_Toc119663034"/>
      <w:bookmarkStart w:id="113" w:name="_Toc192684826"/>
      <w:r>
        <w:rPr>
          <w:rFonts w:hint="eastAsia" w:ascii="仿宋" w:hAnsi="仿宋"/>
          <w:sz w:val="24"/>
          <w:szCs w:val="24"/>
        </w:rPr>
        <w:t>廉政协议</w:t>
      </w:r>
      <w:bookmarkEnd w:id="112"/>
      <w:bookmarkEnd w:id="113"/>
    </w:p>
    <w:p>
      <w:pPr>
        <w:pStyle w:val="77"/>
        <w:spacing w:line="500" w:lineRule="exact"/>
        <w:rPr>
          <w:rFonts w:hint="eastAsia"/>
          <w:sz w:val="24"/>
          <w:szCs w:val="24"/>
        </w:rPr>
      </w:pPr>
      <w:bookmarkStart w:id="114" w:name="_Toc26030"/>
      <w:r>
        <w:rPr>
          <w:rFonts w:hint="eastAsia"/>
          <w:sz w:val="24"/>
          <w:szCs w:val="24"/>
        </w:rPr>
        <w:t>廉政诚信及保密承诺函</w:t>
      </w:r>
      <w:bookmarkEnd w:id="114"/>
    </w:p>
    <w:p>
      <w:pPr>
        <w:widowControl/>
        <w:adjustRightInd w:val="0"/>
        <w:snapToGrid w:val="0"/>
        <w:spacing w:line="500" w:lineRule="exact"/>
        <w:ind w:firstLine="480"/>
        <w:jc w:val="left"/>
        <w:rPr>
          <w:rFonts w:hint="eastAsia" w:ascii="仿宋" w:hAnsi="仿宋" w:cs="仿宋"/>
          <w:sz w:val="24"/>
        </w:rPr>
      </w:pPr>
      <w:r>
        <w:rPr>
          <w:rFonts w:hint="eastAsia" w:ascii="仿宋" w:hAnsi="仿宋" w:cs="仿宋"/>
          <w:sz w:val="24"/>
        </w:rPr>
        <w:t>致：</w:t>
      </w:r>
      <w:r>
        <w:rPr>
          <w:rFonts w:hint="eastAsia" w:ascii="仿宋" w:hAnsi="仿宋" w:cs="仿宋"/>
          <w:sz w:val="24"/>
          <w:u w:val="single"/>
        </w:rPr>
        <w:t xml:space="preserve">远东电缆有限公司    </w:t>
      </w:r>
    </w:p>
    <w:p>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为积极配合贵司完善监督制约机制，防范和遏制招投标活动中不公平竞争和违规违纪行为的发生，确保招采工作公平、公正、公开、有序进行，我公司在参与贵公司招采、履约供货、售后服务等过程中，保证自觉遵守《中华人民共和国招标投标法》、《中华人民共和国招标投标法实施条例》、《中华人民共和国民法典》等国家法律法规以及廉洁自律有关规章制度，积极配合协助贵司共同推进重法纪、讲诚信、提质量廉政建设，并向贵公司承诺如下事项：</w:t>
      </w:r>
    </w:p>
    <w:p>
      <w:pPr>
        <w:widowControl/>
        <w:numPr>
          <w:ilvl w:val="0"/>
          <w:numId w:val="14"/>
        </w:numPr>
        <w:spacing w:line="500" w:lineRule="exact"/>
        <w:ind w:firstLine="560" w:firstLineChars="0"/>
        <w:jc w:val="left"/>
        <w:rPr>
          <w:rFonts w:hint="eastAsia" w:ascii="仿宋" w:hAnsi="仿宋" w:cs="仿宋"/>
          <w:sz w:val="24"/>
        </w:rPr>
      </w:pPr>
      <w:r>
        <w:rPr>
          <w:rFonts w:hint="eastAsia" w:ascii="仿宋" w:hAnsi="仿宋" w:cs="仿宋"/>
          <w:sz w:val="24"/>
        </w:rPr>
        <w:t>廉洁承诺</w:t>
      </w:r>
    </w:p>
    <w:p>
      <w:pPr>
        <w:widowControl/>
        <w:numPr>
          <w:ilvl w:val="0"/>
          <w:numId w:val="15"/>
        </w:numPr>
        <w:spacing w:line="500" w:lineRule="exact"/>
        <w:ind w:firstLine="560" w:firstLineChars="0"/>
        <w:jc w:val="left"/>
        <w:rPr>
          <w:rFonts w:hint="eastAsia" w:ascii="仿宋" w:hAnsi="仿宋" w:cs="仿宋"/>
          <w:sz w:val="24"/>
        </w:rPr>
      </w:pPr>
      <w:r>
        <w:rPr>
          <w:rFonts w:hint="eastAsia" w:ascii="仿宋" w:hAnsi="仿宋" w:cs="仿宋"/>
          <w:sz w:val="24"/>
        </w:rPr>
        <w:t>不使用相同法定代表人、控股或有管理关系的不同公司采取不正当手段谋取中标。</w:t>
      </w:r>
    </w:p>
    <w:p>
      <w:pPr>
        <w:widowControl/>
        <w:numPr>
          <w:ilvl w:val="0"/>
          <w:numId w:val="15"/>
        </w:numPr>
        <w:spacing w:line="500" w:lineRule="exact"/>
        <w:ind w:firstLine="560" w:firstLineChars="0"/>
        <w:jc w:val="left"/>
        <w:rPr>
          <w:rFonts w:hint="eastAsia" w:ascii="仿宋" w:hAnsi="仿宋" w:cs="仿宋"/>
          <w:sz w:val="24"/>
        </w:rPr>
      </w:pPr>
      <w:r>
        <w:rPr>
          <w:rFonts w:hint="eastAsia" w:ascii="仿宋" w:hAnsi="仿宋" w:cs="仿宋"/>
          <w:sz w:val="24"/>
        </w:rPr>
        <w:t>不以任何形式通过社会上的“代理”、“中介”、“掮客”等采取不正当手段谋取中标。</w:t>
      </w:r>
    </w:p>
    <w:p>
      <w:pPr>
        <w:widowControl/>
        <w:numPr>
          <w:ilvl w:val="0"/>
          <w:numId w:val="15"/>
        </w:numPr>
        <w:spacing w:line="500" w:lineRule="exact"/>
        <w:ind w:firstLine="560" w:firstLineChars="0"/>
        <w:jc w:val="left"/>
        <w:rPr>
          <w:rFonts w:hint="eastAsia" w:ascii="仿宋" w:hAnsi="仿宋" w:cs="仿宋"/>
          <w:sz w:val="24"/>
        </w:rPr>
      </w:pPr>
      <w:r>
        <w:rPr>
          <w:rFonts w:hint="eastAsia" w:ascii="仿宋" w:hAnsi="仿宋" w:cs="仿宋"/>
          <w:sz w:val="24"/>
        </w:rPr>
        <w:t>不以任何形式打着领导及其亲友旗号或冒充领导及其亲友等采取不正当手段谋取中标。</w:t>
      </w:r>
    </w:p>
    <w:p>
      <w:pPr>
        <w:widowControl/>
        <w:numPr>
          <w:ilvl w:val="0"/>
          <w:numId w:val="15"/>
        </w:numPr>
        <w:spacing w:line="500" w:lineRule="exact"/>
        <w:ind w:firstLine="560" w:firstLineChars="0"/>
        <w:jc w:val="left"/>
        <w:rPr>
          <w:rFonts w:hint="eastAsia" w:ascii="仿宋" w:hAnsi="仿宋" w:cs="仿宋"/>
          <w:vanish/>
          <w:sz w:val="24"/>
        </w:rPr>
      </w:pPr>
      <w:r>
        <w:rPr>
          <w:rFonts w:hint="eastAsia" w:ascii="仿宋" w:hAnsi="仿宋" w:cs="仿宋"/>
          <w:sz w:val="24"/>
        </w:rPr>
        <w:t>以任何名义与贵司参与招评标、采购、现场评审、生产检验等相关工作的有关人员发生以下往来：</w:t>
      </w:r>
    </w:p>
    <w:p>
      <w:pPr>
        <w:widowControl/>
        <w:spacing w:line="500" w:lineRule="exact"/>
        <w:ind w:firstLine="480"/>
        <w:jc w:val="left"/>
        <w:rPr>
          <w:rFonts w:hint="eastAsia" w:ascii="仿宋" w:hAnsi="仿宋" w:cs="仿宋"/>
          <w:sz w:val="24"/>
        </w:rPr>
      </w:pPr>
    </w:p>
    <w:p>
      <w:pPr>
        <w:widowControl/>
        <w:spacing w:line="500" w:lineRule="exact"/>
        <w:ind w:firstLine="480"/>
        <w:jc w:val="left"/>
        <w:rPr>
          <w:rFonts w:hint="eastAsia" w:ascii="仿宋" w:hAnsi="仿宋" w:cs="仿宋"/>
          <w:sz w:val="24"/>
        </w:rPr>
      </w:pPr>
      <w:r>
        <w:rPr>
          <w:rFonts w:hint="eastAsia" w:ascii="仿宋" w:hAnsi="仿宋" w:cs="仿宋"/>
          <w:sz w:val="24"/>
        </w:rPr>
        <w:t>4.1赠送回扣、红包、礼金、购物卡、有价证券、贵重物品和好处费、感谢费等；</w:t>
      </w:r>
    </w:p>
    <w:p>
      <w:pPr>
        <w:widowControl/>
        <w:spacing w:line="500" w:lineRule="exact"/>
        <w:ind w:firstLine="480"/>
        <w:jc w:val="left"/>
        <w:rPr>
          <w:rFonts w:hint="eastAsia" w:ascii="仿宋" w:hAnsi="仿宋" w:cs="仿宋"/>
          <w:sz w:val="24"/>
        </w:rPr>
      </w:pPr>
      <w:r>
        <w:rPr>
          <w:rFonts w:hint="eastAsia" w:ascii="仿宋" w:hAnsi="仿宋" w:cs="仿宋"/>
          <w:sz w:val="24"/>
        </w:rPr>
        <w:t>4.2提供高消费宴请、娱乐活动或境内外旅游等；</w:t>
      </w:r>
    </w:p>
    <w:p>
      <w:pPr>
        <w:widowControl/>
        <w:spacing w:line="500" w:lineRule="exact"/>
        <w:ind w:firstLine="480"/>
        <w:jc w:val="left"/>
        <w:rPr>
          <w:rFonts w:hint="eastAsia" w:ascii="仿宋" w:hAnsi="仿宋" w:cs="仿宋"/>
          <w:sz w:val="24"/>
        </w:rPr>
      </w:pPr>
      <w:r>
        <w:rPr>
          <w:rFonts w:hint="eastAsia" w:ascii="仿宋" w:hAnsi="仿宋" w:cs="仿宋"/>
          <w:sz w:val="24"/>
        </w:rPr>
        <w:t>4.3赠予或提供通信工具、交通工具、家电、高档办公用品等；</w:t>
      </w:r>
    </w:p>
    <w:p>
      <w:pPr>
        <w:widowControl/>
        <w:spacing w:line="500" w:lineRule="exact"/>
        <w:ind w:firstLine="480"/>
        <w:jc w:val="left"/>
        <w:rPr>
          <w:rFonts w:hint="eastAsia" w:ascii="仿宋" w:hAnsi="仿宋" w:cs="仿宋"/>
          <w:sz w:val="24"/>
        </w:rPr>
      </w:pPr>
      <w:r>
        <w:rPr>
          <w:rFonts w:hint="eastAsia" w:ascii="仿宋" w:hAnsi="仿宋" w:cs="仿宋"/>
          <w:sz w:val="24"/>
        </w:rPr>
        <w:t xml:space="preserve">4.4报销或支付应由贵司有关人员支付的任何费用。   </w:t>
      </w:r>
    </w:p>
    <w:p>
      <w:pPr>
        <w:widowControl/>
        <w:spacing w:line="500" w:lineRule="exact"/>
        <w:ind w:firstLine="480"/>
        <w:jc w:val="left"/>
        <w:rPr>
          <w:rFonts w:hint="eastAsia" w:ascii="仿宋" w:hAnsi="仿宋" w:cs="仿宋"/>
          <w:sz w:val="24"/>
        </w:rPr>
      </w:pPr>
      <w:r>
        <w:rPr>
          <w:rFonts w:hint="eastAsia" w:ascii="仿宋" w:hAnsi="仿宋" w:cs="仿宋"/>
          <w:sz w:val="24"/>
        </w:rPr>
        <w:t>5.不以谋取非正当利益为目的，与贵司有关人员就业务问题进行私下商谈或者达成利益默契。</w:t>
      </w:r>
    </w:p>
    <w:p>
      <w:pPr>
        <w:spacing w:line="500" w:lineRule="exact"/>
        <w:ind w:firstLine="480"/>
        <w:jc w:val="left"/>
        <w:rPr>
          <w:rFonts w:hint="eastAsia" w:ascii="仿宋" w:hAnsi="仿宋" w:cs="仿宋"/>
          <w:sz w:val="24"/>
        </w:rPr>
      </w:pPr>
      <w:r>
        <w:rPr>
          <w:rFonts w:hint="eastAsia" w:ascii="仿宋" w:hAnsi="仿宋" w:cs="仿宋"/>
          <w:sz w:val="24"/>
        </w:rPr>
        <w:t>6.不与招标人、招标代理机构工作人员串通投标，损害国家利益、企业利益以及他人的合法利益。</w:t>
      </w:r>
    </w:p>
    <w:p>
      <w:pPr>
        <w:widowControl/>
        <w:spacing w:line="500" w:lineRule="exact"/>
        <w:ind w:firstLine="480"/>
        <w:jc w:val="left"/>
        <w:rPr>
          <w:rFonts w:hint="eastAsia" w:ascii="仿宋" w:hAnsi="仿宋" w:cs="仿宋"/>
          <w:sz w:val="24"/>
        </w:rPr>
      </w:pPr>
      <w:r>
        <w:rPr>
          <w:rFonts w:hint="eastAsia" w:ascii="仿宋" w:hAnsi="仿宋" w:cs="仿宋"/>
          <w:sz w:val="24"/>
        </w:rPr>
        <w:t>7.不以任何方式与其他投标人相互串通投标，不排挤其他投标人，不损害贵司或其他投标人的合法权益。</w:t>
      </w:r>
    </w:p>
    <w:p>
      <w:pPr>
        <w:widowControl/>
        <w:spacing w:line="500" w:lineRule="exact"/>
        <w:ind w:firstLine="480"/>
        <w:jc w:val="left"/>
        <w:rPr>
          <w:rFonts w:hint="eastAsia" w:ascii="仿宋" w:hAnsi="仿宋" w:cs="仿宋"/>
          <w:sz w:val="24"/>
        </w:rPr>
      </w:pPr>
      <w:r>
        <w:rPr>
          <w:rFonts w:hint="eastAsia" w:ascii="仿宋" w:hAnsi="仿宋" w:cs="仿宋"/>
          <w:sz w:val="24"/>
        </w:rPr>
        <w:t>8.不可采取捏造事实或者提供虚假投诉材料，恶意投诉、诋毁、排挤其他供应商。</w:t>
      </w:r>
    </w:p>
    <w:p>
      <w:pPr>
        <w:widowControl/>
        <w:spacing w:line="500" w:lineRule="exact"/>
        <w:ind w:firstLine="480"/>
        <w:jc w:val="left"/>
        <w:rPr>
          <w:rFonts w:hint="eastAsia" w:ascii="仿宋" w:hAnsi="仿宋" w:cs="仿宋"/>
          <w:sz w:val="24"/>
        </w:rPr>
      </w:pPr>
      <w:r>
        <w:rPr>
          <w:rFonts w:hint="eastAsia" w:ascii="仿宋" w:hAnsi="仿宋" w:cs="仿宋"/>
          <w:sz w:val="24"/>
        </w:rPr>
        <w:t>9.不以任何形式在招标采购活动中提供任何虚假信息或者证明文件。</w:t>
      </w:r>
    </w:p>
    <w:p>
      <w:pPr>
        <w:widowControl/>
        <w:spacing w:line="500" w:lineRule="exact"/>
        <w:ind w:firstLine="480"/>
        <w:jc w:val="left"/>
        <w:rPr>
          <w:rFonts w:hint="eastAsia" w:ascii="仿宋" w:hAnsi="仿宋" w:cs="仿宋"/>
          <w:sz w:val="24"/>
        </w:rPr>
      </w:pPr>
      <w:r>
        <w:rPr>
          <w:rFonts w:hint="eastAsia" w:ascii="仿宋" w:hAnsi="仿宋" w:cs="仿宋"/>
          <w:sz w:val="24"/>
        </w:rPr>
        <w:t>10.不以任务形式接受或要求贵司工作人员为其装修住房、婚丧嫁娶、家属和子女的工作安排以及出国等提供方便。</w:t>
      </w:r>
    </w:p>
    <w:p>
      <w:pPr>
        <w:widowControl/>
        <w:spacing w:line="500" w:lineRule="exact"/>
        <w:ind w:firstLine="480"/>
        <w:jc w:val="left"/>
        <w:rPr>
          <w:rFonts w:hint="eastAsia" w:ascii="仿宋" w:hAnsi="仿宋" w:cs="仿宋"/>
          <w:sz w:val="24"/>
        </w:rPr>
      </w:pPr>
      <w:r>
        <w:rPr>
          <w:rFonts w:hint="eastAsia" w:ascii="仿宋" w:hAnsi="仿宋" w:cs="仿宋"/>
          <w:sz w:val="24"/>
        </w:rPr>
        <w:t>11.不以任务形式接受贵司工作人员向我司介绍家属或者亲友从事与贵司工作有关的经济活动。</w:t>
      </w:r>
    </w:p>
    <w:p>
      <w:pPr>
        <w:widowControl/>
        <w:spacing w:line="500" w:lineRule="exact"/>
        <w:ind w:firstLine="480"/>
        <w:jc w:val="left"/>
        <w:rPr>
          <w:rFonts w:hint="eastAsia" w:ascii="仿宋" w:hAnsi="仿宋"/>
          <w:sz w:val="24"/>
        </w:rPr>
      </w:pPr>
      <w:r>
        <w:rPr>
          <w:rFonts w:hint="eastAsia" w:ascii="仿宋" w:hAnsi="仿宋"/>
          <w:sz w:val="24"/>
        </w:rPr>
        <w:t>12.不向他人透露已获取招标文件的潜在投标人的名称、数量或者可能影响公平竞争的有关招投标的其他情况，或者泄露标底、影响中标结果的。</w:t>
      </w:r>
    </w:p>
    <w:p>
      <w:pPr>
        <w:widowControl/>
        <w:spacing w:line="500" w:lineRule="exact"/>
        <w:ind w:firstLine="480"/>
        <w:jc w:val="left"/>
        <w:rPr>
          <w:rFonts w:hint="eastAsia" w:ascii="仿宋" w:hAnsi="仿宋" w:cs="仿宋"/>
          <w:sz w:val="24"/>
        </w:rPr>
      </w:pPr>
      <w:r>
        <w:rPr>
          <w:rFonts w:hint="eastAsia" w:ascii="仿宋" w:hAnsi="仿宋" w:cs="仿宋"/>
          <w:sz w:val="24"/>
        </w:rPr>
        <w:t>13.我司保证贵司的工作人员没有直接或者间接投资我司，没有直接或间接持有双方的股权或干股，也没有到我司任职。我司保证自己公司的股东、实际控制人、主要管理人员和贵司工作人员没有亲属关系或其他特殊关系，若有以上关系，我司应如实书面报告贵司。</w:t>
      </w:r>
    </w:p>
    <w:p>
      <w:pPr>
        <w:widowControl/>
        <w:spacing w:line="500" w:lineRule="exact"/>
        <w:ind w:firstLine="480"/>
        <w:jc w:val="left"/>
        <w:rPr>
          <w:rFonts w:hint="eastAsia" w:ascii="仿宋" w:hAnsi="仿宋" w:cs="仿宋"/>
          <w:sz w:val="24"/>
        </w:rPr>
      </w:pPr>
      <w:r>
        <w:rPr>
          <w:rFonts w:hint="eastAsia" w:ascii="仿宋" w:hAnsi="仿宋" w:cs="仿宋"/>
          <w:sz w:val="24"/>
        </w:rPr>
        <w:t>14.我司的商务人员只能和贵司的采购人员联系，而不得自行和贵司的技术人员联系或私下接触，更不得与贵司技术人员进行商务方面的谈判。</w:t>
      </w:r>
    </w:p>
    <w:p>
      <w:pPr>
        <w:widowControl/>
        <w:spacing w:line="500" w:lineRule="exact"/>
        <w:ind w:firstLine="480"/>
        <w:jc w:val="left"/>
        <w:rPr>
          <w:rFonts w:hint="eastAsia" w:ascii="仿宋" w:hAnsi="仿宋" w:cs="仿宋"/>
          <w:sz w:val="24"/>
        </w:rPr>
      </w:pPr>
      <w:r>
        <w:rPr>
          <w:rFonts w:hint="eastAsia" w:ascii="仿宋" w:hAnsi="仿宋"/>
          <w:sz w:val="24"/>
        </w:rPr>
        <w:t>15.如我司与关联方人员串通提高价格，存在损害贵司利益的行为，除按照本协议承担违约责任外，我司应将合同价格调整到贵司认可的合理价位并按照调整后的合理价格对全部合同进行结算，已经结算并支付的不合理合同价款我司应予双倍返还。</w:t>
      </w:r>
    </w:p>
    <w:p>
      <w:pPr>
        <w:widowControl/>
        <w:numPr>
          <w:ilvl w:val="0"/>
          <w:numId w:val="14"/>
        </w:numPr>
        <w:spacing w:line="500" w:lineRule="exact"/>
        <w:ind w:firstLine="560" w:firstLineChars="0"/>
        <w:jc w:val="left"/>
        <w:rPr>
          <w:rFonts w:hint="eastAsia" w:ascii="仿宋" w:hAnsi="仿宋" w:cs="仿宋"/>
          <w:sz w:val="24"/>
        </w:rPr>
      </w:pPr>
      <w:r>
        <w:rPr>
          <w:rFonts w:hint="eastAsia" w:ascii="仿宋" w:hAnsi="仿宋" w:cs="仿宋"/>
          <w:sz w:val="24"/>
        </w:rPr>
        <w:t>保密承诺</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我司应承担保密义务的保密信息, 包括但不限于配方、模型、汇编、程序、设备、方法、技术和工艺、商业计划、策略、市场计划、客户名单、价格表、成本信息、发明描述、工艺描述、技术诀窍描述、新产品和新产品开放的信息和描述、可行和技术描述和文件、样品、设备、模版、产品和市场分析、研究和未决或放弃的专利申请等。</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我司应对保密信息保守秘密，并承诺至少以与处理和防止其自身的保密信息向外披露相同的谨慎程度，且不得低于合理的谨慎程度对待贵司披露的所有保密信息，预防保密信息未经授权而使用、揭露、散布或公开。未经贵司的事先书面同意，不得向任何第三方披露任何该等保密信息，也不得在合同目的之外使用保密信息。</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我司应限定仅有必要了解该等保密信息且已被告知该等信息系本协议项下保密信息的我司员工，方可使用和接触贵司的保密信息。</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经贵司提前三个工作日书面要求，我司应：(1)向贵司归还贵司的所有保密信息、含有该等保密信息的所有文件或媒介，以及该等信息的所有复制件或摘要，或(2)销毁包含该等保密信息的所有文件或媒介，以及该等信息的所有复制件或摘要，并向贵司提供一份由我司授权代表签署的关于该等销毁的书面证明。</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我司未征得贵司书面同意，不得对贵司的保密信息进行摘录、摘要、复制、修改、逆向工程、反编译、反汇编、拆解或衍生创作，不得删除、套印或涂抹贵司所披露的保密信息的任何原件或复制件上的任何著作权、商标、标识、图例或其他所有权说明。</w:t>
      </w:r>
    </w:p>
    <w:p>
      <w:pPr>
        <w:widowControl/>
        <w:numPr>
          <w:ilvl w:val="0"/>
          <w:numId w:val="16"/>
        </w:numPr>
        <w:spacing w:line="500" w:lineRule="exact"/>
        <w:ind w:firstLine="560" w:firstLineChars="0"/>
        <w:jc w:val="left"/>
        <w:rPr>
          <w:rFonts w:hint="eastAsia" w:ascii="仿宋" w:hAnsi="仿宋" w:cs="仿宋"/>
          <w:sz w:val="24"/>
        </w:rPr>
      </w:pPr>
      <w:r>
        <w:rPr>
          <w:rFonts w:hint="eastAsia" w:ascii="仿宋" w:hAnsi="仿宋" w:cs="仿宋"/>
          <w:sz w:val="24"/>
        </w:rPr>
        <w:t>我司的保密义务没有期限限制，即使本协议终止或解除或双方终止合作关系，只要相关保密信息未被公开，我司仍继续负有保密义务。</w:t>
      </w:r>
    </w:p>
    <w:p>
      <w:pPr>
        <w:widowControl/>
        <w:numPr>
          <w:ilvl w:val="0"/>
          <w:numId w:val="14"/>
        </w:numPr>
        <w:spacing w:line="500" w:lineRule="exact"/>
        <w:ind w:firstLine="560" w:firstLineChars="0"/>
        <w:jc w:val="left"/>
        <w:rPr>
          <w:rFonts w:hint="eastAsia" w:ascii="仿宋" w:hAnsi="仿宋" w:cs="仿宋"/>
          <w:sz w:val="24"/>
        </w:rPr>
      </w:pPr>
      <w:r>
        <w:rPr>
          <w:rFonts w:hint="eastAsia" w:ascii="仿宋" w:hAnsi="仿宋" w:cs="仿宋"/>
          <w:sz w:val="24"/>
        </w:rPr>
        <w:t>我司承诺践诺，履行产品质量主体责任。牢固树立“质量第一”意识，严格按照招标文件、投标响应、供货合同等相关约定，生产并提供满足技术规范要求的合格产品，保证出厂产品质量。增强企业全员产品质量主体责任意识，建立健全质量责任制度，明确岗位职责，把质量责任落实到生产经营的每一个环节和每一名员工。</w:t>
      </w:r>
    </w:p>
    <w:p>
      <w:pPr>
        <w:widowControl/>
        <w:numPr>
          <w:ilvl w:val="0"/>
          <w:numId w:val="14"/>
        </w:numPr>
        <w:spacing w:line="500" w:lineRule="exact"/>
        <w:ind w:firstLine="560" w:firstLineChars="0"/>
        <w:jc w:val="left"/>
        <w:rPr>
          <w:rFonts w:hint="eastAsia" w:ascii="仿宋" w:hAnsi="仿宋" w:cs="仿宋"/>
          <w:sz w:val="24"/>
        </w:rPr>
      </w:pPr>
      <w:r>
        <w:rPr>
          <w:rFonts w:hint="eastAsia" w:ascii="仿宋" w:hAnsi="仿宋" w:cs="仿宋"/>
          <w:sz w:val="24"/>
        </w:rPr>
        <w:t>我司始终坚持诚信至上，诚实守信依法经营。依法依规参与招投标并按中标要求履约供货承诺和从事生产经营活动，坚决杜绝采用不正常手段从事非正常投标活动，坚决杜绝偷工减料、以次充好，坚决杜绝违规转分包，自觉抵制恶意低价竞标、虚假投标、联合串标、恶意违约等不诚信行为，自觉接受社会、用户的监督。</w:t>
      </w:r>
    </w:p>
    <w:p>
      <w:pPr>
        <w:widowControl/>
        <w:numPr>
          <w:ilvl w:val="0"/>
          <w:numId w:val="14"/>
        </w:numPr>
        <w:spacing w:line="500" w:lineRule="exact"/>
        <w:ind w:firstLine="560" w:firstLineChars="0"/>
        <w:rPr>
          <w:rFonts w:hint="eastAsia" w:ascii="仿宋" w:hAnsi="仿宋" w:cs="仿宋"/>
          <w:sz w:val="24"/>
        </w:rPr>
      </w:pPr>
      <w:r>
        <w:rPr>
          <w:rFonts w:hint="eastAsia" w:ascii="仿宋" w:hAnsi="仿宋" w:cs="仿宋"/>
          <w:sz w:val="24"/>
        </w:rPr>
        <w:t>我司始终坚持严格管理，强化制造过程质量控制。推行先进质量管理方法，完善质量保证体系、标准化体系和检验检测体系，严格执行产品质量标准，从产品设计、原材料组部件采购、生产加工、包装、储存、运输等各个环节，实施全面的质量管控，不断提高产品质量。</w:t>
      </w:r>
    </w:p>
    <w:p>
      <w:pPr>
        <w:widowControl/>
        <w:numPr>
          <w:ilvl w:val="0"/>
          <w:numId w:val="14"/>
        </w:numPr>
        <w:spacing w:line="500" w:lineRule="exact"/>
        <w:ind w:firstLine="561" w:firstLineChars="0"/>
        <w:rPr>
          <w:rFonts w:hint="eastAsia" w:ascii="仿宋" w:hAnsi="仿宋" w:cs="仿宋"/>
          <w:sz w:val="24"/>
        </w:rPr>
      </w:pPr>
      <w:r>
        <w:rPr>
          <w:rFonts w:hint="eastAsia" w:ascii="仿宋" w:hAnsi="仿宋" w:cs="仿宋"/>
          <w:sz w:val="24"/>
        </w:rPr>
        <w:t>我司始终坚持积极主动，大力提升售后服务水平。健全和完善产品质量追溯和售后服务制度，对不合格产品实行有效追溯、召回和处理，对违反规定或约定的行为，积极承担相应的责任。做好现场的技术支持，加强设备运行后的信息跟踪和售后服务，提升用户满意度。</w:t>
      </w:r>
    </w:p>
    <w:p>
      <w:pPr>
        <w:widowControl/>
        <w:numPr>
          <w:ilvl w:val="0"/>
          <w:numId w:val="14"/>
        </w:numPr>
        <w:spacing w:line="500" w:lineRule="exact"/>
        <w:ind w:firstLine="560" w:firstLineChars="0"/>
        <w:rPr>
          <w:rFonts w:hint="eastAsia" w:ascii="仿宋" w:hAnsi="仿宋" w:cs="仿宋"/>
          <w:sz w:val="24"/>
        </w:rPr>
      </w:pPr>
      <w:r>
        <w:rPr>
          <w:rFonts w:hint="eastAsia" w:ascii="仿宋" w:hAnsi="仿宋" w:cs="仿宋"/>
          <w:sz w:val="24"/>
        </w:rPr>
        <w:t>我司始终坚持重视研发，不断增强自主创新能力。积极选用新工艺、新材料、新设备，积极发展环保型、节约型、高能效技术，采用国内外先进标准，不断提高技术研发水平，实施以质量诚信为核心内容的品牌发展战略，不断提升创新发展的核心竞争力。</w:t>
      </w:r>
    </w:p>
    <w:p>
      <w:pPr>
        <w:widowControl/>
        <w:numPr>
          <w:ilvl w:val="0"/>
          <w:numId w:val="14"/>
        </w:numPr>
        <w:spacing w:line="500" w:lineRule="exact"/>
        <w:ind w:firstLine="561" w:firstLineChars="0"/>
        <w:rPr>
          <w:rFonts w:hint="eastAsia" w:ascii="仿宋" w:hAnsi="仿宋" w:cs="仿宋"/>
          <w:sz w:val="24"/>
        </w:rPr>
      </w:pPr>
      <w:r>
        <w:rPr>
          <w:rFonts w:hint="eastAsia" w:ascii="仿宋" w:hAnsi="仿宋" w:cs="仿宋"/>
          <w:sz w:val="24"/>
        </w:rPr>
        <w:t>贵司如发现我司</w:t>
      </w:r>
      <w:r>
        <w:rPr>
          <w:rFonts w:hint="eastAsia" w:ascii="仿宋" w:hAnsi="仿宋"/>
          <w:sz w:val="24"/>
        </w:rPr>
        <w:t>和/或我司</w:t>
      </w:r>
      <w:r>
        <w:rPr>
          <w:rFonts w:hint="eastAsia" w:ascii="仿宋" w:hAnsi="仿宋" w:cs="仿宋"/>
          <w:sz w:val="24"/>
        </w:rPr>
        <w:t>人员</w:t>
      </w:r>
      <w:r>
        <w:rPr>
          <w:rFonts w:hint="eastAsia" w:ascii="仿宋" w:hAnsi="仿宋"/>
          <w:sz w:val="24"/>
        </w:rPr>
        <w:t>在招标或中标后或已经签署协议后有</w:t>
      </w:r>
      <w:r>
        <w:rPr>
          <w:rFonts w:hint="eastAsia" w:ascii="仿宋" w:hAnsi="仿宋" w:cs="仿宋"/>
          <w:sz w:val="24"/>
        </w:rPr>
        <w:t>违反上述承诺</w:t>
      </w:r>
      <w:r>
        <w:rPr>
          <w:rFonts w:hint="eastAsia" w:ascii="仿宋" w:hAnsi="仿宋"/>
          <w:sz w:val="24"/>
        </w:rPr>
        <w:t>内容或远东集团内部管理制度或违反招投标法等法律法规的规定</w:t>
      </w:r>
      <w:r>
        <w:rPr>
          <w:rFonts w:hint="eastAsia" w:ascii="仿宋" w:hAnsi="仿宋" w:cs="仿宋"/>
          <w:sz w:val="24"/>
        </w:rPr>
        <w:t>，贵司有权</w:t>
      </w:r>
      <w:r>
        <w:rPr>
          <w:rFonts w:hint="eastAsia" w:ascii="仿宋" w:hAnsi="仿宋"/>
          <w:sz w:val="24"/>
        </w:rPr>
        <w:t>直接同时</w:t>
      </w:r>
      <w:r>
        <w:rPr>
          <w:rFonts w:hint="eastAsia" w:ascii="仿宋" w:hAnsi="仿宋" w:cs="仿宋"/>
          <w:sz w:val="24"/>
        </w:rPr>
        <w:t>要求</w:t>
      </w:r>
      <w:r>
        <w:rPr>
          <w:rFonts w:hint="eastAsia" w:ascii="仿宋" w:hAnsi="仿宋"/>
          <w:sz w:val="24"/>
        </w:rPr>
        <w:t>废除我司投标资格、没收我司保证金、取消中标、解除合同、要求我司</w:t>
      </w:r>
      <w:r>
        <w:rPr>
          <w:rFonts w:hint="eastAsia" w:ascii="仿宋" w:hAnsi="仿宋" w:cs="仿宋"/>
          <w:sz w:val="24"/>
        </w:rPr>
        <w:t>承担</w:t>
      </w:r>
      <w:r>
        <w:rPr>
          <w:rFonts w:hint="eastAsia" w:ascii="仿宋" w:hAnsi="仿宋"/>
          <w:sz w:val="24"/>
        </w:rPr>
        <w:t>招标金额20%</w:t>
      </w:r>
      <w:r>
        <w:rPr>
          <w:rFonts w:hint="eastAsia" w:ascii="仿宋" w:hAnsi="仿宋" w:cs="仿宋"/>
          <w:sz w:val="24"/>
        </w:rPr>
        <w:t>违约金</w:t>
      </w:r>
      <w:r>
        <w:rPr>
          <w:rFonts w:hint="eastAsia" w:ascii="仿宋" w:hAnsi="仿宋"/>
          <w:sz w:val="24"/>
        </w:rPr>
        <w:t>或要求按照我司全部损失的3倍进行赔偿，全部损失包括但不限于重新组织招投标的损失、因重新招投标导致的项目延迟等的全部经济损失、原材料涨价等所有损失；涉及刑事的，我司除承担上述责任外，我司还应按照犯罪金额的3倍向贵方承担责任，并有权依法</w:t>
      </w:r>
      <w:r>
        <w:rPr>
          <w:rFonts w:hint="eastAsia" w:ascii="仿宋" w:hAnsi="仿宋" w:cs="仿宋"/>
          <w:sz w:val="24"/>
        </w:rPr>
        <w:t>追究我司</w:t>
      </w:r>
      <w:r>
        <w:rPr>
          <w:rFonts w:hint="eastAsia" w:ascii="仿宋" w:hAnsi="仿宋"/>
          <w:sz w:val="24"/>
        </w:rPr>
        <w:t>相关</w:t>
      </w:r>
      <w:r>
        <w:rPr>
          <w:rFonts w:hint="eastAsia" w:ascii="仿宋" w:hAnsi="仿宋" w:cs="仿宋"/>
          <w:sz w:val="24"/>
        </w:rPr>
        <w:t>法律责任：</w:t>
      </w:r>
    </w:p>
    <w:p>
      <w:pPr>
        <w:widowControl/>
        <w:numPr>
          <w:ilvl w:val="0"/>
          <w:numId w:val="17"/>
        </w:numPr>
        <w:spacing w:line="500" w:lineRule="exact"/>
        <w:ind w:firstLine="200" w:firstLineChars="0"/>
        <w:jc w:val="left"/>
        <w:rPr>
          <w:rFonts w:hint="eastAsia" w:ascii="仿宋" w:hAnsi="仿宋" w:cs="仿宋"/>
          <w:sz w:val="24"/>
        </w:rPr>
      </w:pPr>
      <w:r>
        <w:rPr>
          <w:rFonts w:hint="eastAsia" w:ascii="仿宋" w:hAnsi="仿宋" w:cs="仿宋"/>
          <w:sz w:val="24"/>
        </w:rPr>
        <w:t>即使在双方终止和解除业务关系后，如贵司发现我司存在违反</w:t>
      </w:r>
      <w:r>
        <w:rPr>
          <w:rFonts w:hint="eastAsia" w:ascii="仿宋" w:hAnsi="仿宋"/>
          <w:sz w:val="24"/>
        </w:rPr>
        <w:t>上述承诺</w:t>
      </w:r>
      <w:r>
        <w:rPr>
          <w:rFonts w:hint="eastAsia" w:ascii="仿宋" w:hAnsi="仿宋" w:cs="仿宋"/>
          <w:sz w:val="24"/>
        </w:rPr>
        <w:t>行为的，仍有权</w:t>
      </w:r>
      <w:r>
        <w:rPr>
          <w:rFonts w:hint="eastAsia" w:ascii="仿宋" w:hAnsi="仿宋"/>
          <w:sz w:val="24"/>
        </w:rPr>
        <w:t>追究</w:t>
      </w:r>
      <w:r>
        <w:rPr>
          <w:rFonts w:hint="eastAsia" w:ascii="仿宋" w:hAnsi="仿宋" w:cs="仿宋"/>
          <w:sz w:val="24"/>
        </w:rPr>
        <w:t>我司责任。</w:t>
      </w:r>
    </w:p>
    <w:p>
      <w:pPr>
        <w:widowControl/>
        <w:numPr>
          <w:ilvl w:val="0"/>
          <w:numId w:val="17"/>
        </w:numPr>
        <w:spacing w:line="500" w:lineRule="exact"/>
        <w:ind w:firstLine="200" w:firstLineChars="0"/>
        <w:rPr>
          <w:rFonts w:hint="eastAsia" w:ascii="仿宋" w:hAnsi="仿宋" w:cs="仿宋"/>
          <w:sz w:val="24"/>
        </w:rPr>
      </w:pPr>
      <w:r>
        <w:rPr>
          <w:rFonts w:hint="eastAsia" w:ascii="仿宋" w:hAnsi="仿宋"/>
          <w:sz w:val="24"/>
        </w:rPr>
        <w:t>法律适用范围：如相关法律与本承诺</w:t>
      </w:r>
      <w:r>
        <w:rPr>
          <w:rFonts w:hint="eastAsia" w:ascii="仿宋" w:hAnsi="仿宋" w:cs="仿宋"/>
          <w:sz w:val="24"/>
        </w:rPr>
        <w:t>发生</w:t>
      </w:r>
      <w:r>
        <w:rPr>
          <w:rFonts w:hint="eastAsia" w:ascii="仿宋" w:hAnsi="仿宋"/>
          <w:sz w:val="24"/>
        </w:rPr>
        <w:t>抵触时，则此条款完全按照法律规定重新解释，而其他条款继续有效。因本承诺所引起的任何争议应通过远东智慧能源股份有限公司</w:t>
      </w:r>
      <w:r>
        <w:rPr>
          <w:rFonts w:hint="eastAsia" w:ascii="仿宋" w:hAnsi="仿宋" w:cs="仿宋"/>
          <w:sz w:val="24"/>
        </w:rPr>
        <w:t>所在地</w:t>
      </w:r>
      <w:r>
        <w:rPr>
          <w:rFonts w:hint="eastAsia" w:ascii="仿宋" w:hAnsi="仿宋"/>
          <w:sz w:val="24"/>
        </w:rPr>
        <w:t>有管辖权的</w:t>
      </w:r>
      <w:r>
        <w:rPr>
          <w:rFonts w:hint="eastAsia" w:ascii="仿宋" w:hAnsi="仿宋" w:cs="仿宋"/>
          <w:sz w:val="24"/>
        </w:rPr>
        <w:t>人民法院</w:t>
      </w:r>
      <w:r>
        <w:rPr>
          <w:rFonts w:hint="eastAsia" w:ascii="仿宋" w:hAnsi="仿宋"/>
          <w:sz w:val="24"/>
        </w:rPr>
        <w:t>诉讼解决</w:t>
      </w:r>
      <w:r>
        <w:rPr>
          <w:rFonts w:hint="eastAsia" w:ascii="仿宋" w:hAnsi="仿宋" w:cs="仿宋"/>
          <w:sz w:val="24"/>
        </w:rPr>
        <w:t>。</w:t>
      </w:r>
    </w:p>
    <w:p>
      <w:pPr>
        <w:widowControl/>
        <w:numPr>
          <w:ilvl w:val="0"/>
          <w:numId w:val="17"/>
        </w:numPr>
        <w:spacing w:line="500" w:lineRule="exact"/>
        <w:ind w:firstLine="200" w:firstLineChars="0"/>
        <w:rPr>
          <w:rFonts w:hint="eastAsia" w:ascii="仿宋" w:hAnsi="仿宋"/>
          <w:sz w:val="24"/>
        </w:rPr>
      </w:pPr>
      <w:r>
        <w:rPr>
          <w:rFonts w:hint="eastAsia" w:ascii="仿宋" w:hAnsi="仿宋"/>
          <w:sz w:val="24"/>
        </w:rPr>
        <w:t>若贵司有违反上述廉洁承诺向我司进行任何形式的索贿行为，我司及时向贵司以下公示廉政渠道进行投诉：</w:t>
      </w:r>
      <w:r>
        <w:rPr>
          <w:rFonts w:hint="eastAsia" w:ascii="仿宋" w:hAnsi="仿宋"/>
          <w:sz w:val="24"/>
        </w:rPr>
        <w:br w:type="textWrapping"/>
      </w:r>
      <w:r>
        <w:rPr>
          <w:rFonts w:hint="eastAsia" w:ascii="仿宋" w:hAnsi="仿宋"/>
          <w:sz w:val="24"/>
        </w:rPr>
        <w:t>（1）邮箱：lianzheng@600869.com</w:t>
      </w:r>
      <w:r>
        <w:rPr>
          <w:rFonts w:hint="eastAsia" w:ascii="仿宋" w:hAnsi="仿宋"/>
          <w:sz w:val="24"/>
        </w:rPr>
        <w:br w:type="textWrapping"/>
      </w:r>
      <w:r>
        <w:rPr>
          <w:rFonts w:hint="eastAsia" w:ascii="仿宋" w:hAnsi="仿宋"/>
          <w:sz w:val="24"/>
        </w:rPr>
        <w:t>（2）电话：0510-87249555</w:t>
      </w:r>
    </w:p>
    <w:p>
      <w:pPr>
        <w:widowControl/>
        <w:spacing w:line="500" w:lineRule="exact"/>
        <w:ind w:left="1" w:right="1260" w:firstLine="0" w:firstLineChars="0"/>
        <w:jc w:val="right"/>
        <w:rPr>
          <w:rFonts w:hint="eastAsia" w:ascii="仿宋" w:hAnsi="仿宋" w:cs="仿宋"/>
          <w:sz w:val="24"/>
        </w:rPr>
      </w:pPr>
    </w:p>
    <w:p>
      <w:pPr>
        <w:widowControl/>
        <w:spacing w:line="500" w:lineRule="exact"/>
        <w:ind w:left="1" w:right="1260" w:firstLine="0" w:firstLineChars="0"/>
        <w:jc w:val="right"/>
        <w:rPr>
          <w:rFonts w:hint="eastAsia" w:ascii="仿宋" w:hAnsi="仿宋" w:cs="仿宋"/>
          <w:sz w:val="24"/>
        </w:rPr>
      </w:pPr>
      <w:r>
        <w:rPr>
          <w:rFonts w:hint="eastAsia" w:ascii="仿宋" w:hAnsi="仿宋" w:cs="仿宋"/>
          <w:sz w:val="24"/>
        </w:rPr>
        <w:t>投标方（盖章）：</w:t>
      </w:r>
    </w:p>
    <w:p>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签  字：</w:t>
      </w:r>
    </w:p>
    <w:p>
      <w:pPr>
        <w:widowControl/>
        <w:spacing w:line="500" w:lineRule="exact"/>
        <w:ind w:left="1" w:firstLine="424" w:firstLineChars="177"/>
        <w:jc w:val="left"/>
        <w:rPr>
          <w:rFonts w:hint="eastAsia" w:ascii="仿宋" w:hAnsi="仿宋" w:cs="仿宋"/>
          <w:sz w:val="24"/>
        </w:rPr>
      </w:pPr>
      <w:r>
        <w:rPr>
          <w:rFonts w:hint="eastAsia" w:ascii="仿宋" w:hAnsi="仿宋" w:cs="仿宋"/>
          <w:sz w:val="24"/>
        </w:rPr>
        <w:t xml:space="preserve">                                           日  期：</w:t>
      </w:r>
    </w:p>
    <w:p>
      <w:pPr>
        <w:ind w:firstLine="560"/>
      </w:pPr>
    </w:p>
    <w:p>
      <w:pPr>
        <w:ind w:firstLine="56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
    <w:altName w:val="汉仪仿宋KW"/>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仿宋_GB2312">
    <w:altName w:val="汉仪仿宋KW"/>
    <w:panose1 w:val="00000000000000000000"/>
    <w:charset w:val="86"/>
    <w:family w:val="auto"/>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Cambria">
    <w:altName w:val="Georgia"/>
    <w:panose1 w:val="02040503050406030204"/>
    <w:charset w:val="00"/>
    <w:family w:val="roman"/>
    <w:pitch w:val="default"/>
    <w:sig w:usb0="00000000" w:usb1="00000000" w:usb2="02000000" w:usb3="00000000" w:csb0="2000019F" w:csb1="00000000"/>
  </w:font>
  <w:font w:name="等线 Light">
    <w:altName w:val="Noto Serif CJK SC"/>
    <w:panose1 w:val="02010600030101010101"/>
    <w:charset w:val="86"/>
    <w:family w:val="auto"/>
    <w:pitch w:val="default"/>
    <w:sig w:usb0="00000000" w:usb1="00000000" w:usb2="00000016" w:usb3="00000000" w:csb0="0004000F" w:csb1="00000000"/>
  </w:font>
  <w:font w:name="Calibri Light">
    <w:altName w:val="Arial"/>
    <w:panose1 w:val="020F0302020204030204"/>
    <w:charset w:val="00"/>
    <w:family w:val="swiss"/>
    <w:pitch w:val="default"/>
    <w:sig w:usb0="00000000" w:usb1="00000000" w:usb2="00000009" w:usb3="00000000" w:csb0="200001FF" w:csb1="00000000"/>
  </w:font>
  <w:font w:name="FuturaA Bk BT">
    <w:altName w:val="Arial"/>
    <w:panose1 w:val="00000000000000000000"/>
    <w:charset w:val="00"/>
    <w:family w:val="swiss"/>
    <w:pitch w:val="default"/>
    <w:sig w:usb0="00000000" w:usb1="00000000" w:usb2="00000000" w:usb3="00000000" w:csb0="0000001B" w:csb1="00000000"/>
  </w:font>
  <w:font w:name="Helvetica">
    <w:altName w:val="Arial"/>
    <w:panose1 w:val="020B0604020202020204"/>
    <w:charset w:val="00"/>
    <w:family w:val="swiss"/>
    <w:pitch w:val="default"/>
    <w:sig w:usb0="00000000" w:usb1="00000000" w:usb2="00000000" w:usb3="00000000" w:csb0="0000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仿宋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汉仪楷体KW">
    <w:panose1 w:val="00020600040101010101"/>
    <w:charset w:val="86"/>
    <w:family w:val="auto"/>
    <w:pitch w:val="default"/>
    <w:sig w:usb0="A00002BF" w:usb1="18EF7CFA" w:usb2="00000016" w:usb3="00000000" w:csb0="00040000" w:csb1="00000000"/>
  </w:font>
  <w:font w:name="Georgia">
    <w:panose1 w:val="02040502050405020303"/>
    <w:charset w:val="00"/>
    <w:family w:val="auto"/>
    <w:pitch w:val="default"/>
    <w:sig w:usb0="00000287" w:usb1="00000000" w:usb2="00000000" w:usb3="00000000" w:csb0="2000009F" w:csb1="00000000"/>
  </w:font>
  <w:font w:name="Noto Serif CJK SC">
    <w:panose1 w:val="02020400000000000000"/>
    <w:charset w:val="86"/>
    <w:family w:val="auto"/>
    <w:pitch w:val="default"/>
    <w:sig w:usb0="30000083" w:usb1="2BDF3C10" w:usb2="00000016" w:usb3="00000000" w:csb0="602E0107" w:csb1="00000000"/>
  </w:font>
  <w:font w:name="汉仪旗黑KW 55S">
    <w:panose1 w:val="00020600040101010101"/>
    <w:charset w:val="86"/>
    <w:family w:val="auto"/>
    <w:pitch w:val="default"/>
    <w:sig w:usb0="A00002BF" w:usb1="3ACF7CFA" w:usb2="00000016" w:usb3="00000000" w:csb0="0004009F" w:csb1="DFD70000"/>
  </w:font>
  <w:font w:name="Noto Sans Mongolian">
    <w:panose1 w:val="020B0502040504020204"/>
    <w:charset w:val="00"/>
    <w:family w:val="auto"/>
    <w:pitch w:val="default"/>
    <w:sig w:usb0="00000000"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26"/>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DB252"/>
    <w:multiLevelType w:val="singleLevel"/>
    <w:tmpl w:val="8E6DB252"/>
    <w:lvl w:ilvl="0" w:tentative="0">
      <w:start w:val="1"/>
      <w:numFmt w:val="decimal"/>
      <w:lvlText w:val="%1."/>
      <w:lvlJc w:val="left"/>
      <w:pPr>
        <w:ind w:left="425" w:hanging="425"/>
      </w:pPr>
    </w:lvl>
  </w:abstractNum>
  <w:abstractNum w:abstractNumId="1">
    <w:nsid w:val="AF24E39F"/>
    <w:multiLevelType w:val="singleLevel"/>
    <w:tmpl w:val="AF24E39F"/>
    <w:lvl w:ilvl="0" w:tentative="0">
      <w:start w:val="1"/>
      <w:numFmt w:val="decimal"/>
      <w:pStyle w:val="137"/>
      <w:lvlText w:val="%1."/>
      <w:lvlJc w:val="left"/>
      <w:pPr>
        <w:tabs>
          <w:tab w:val="left" w:pos="420"/>
        </w:tabs>
        <w:ind w:left="845" w:hanging="425"/>
      </w:pPr>
    </w:lvl>
  </w:abstractNum>
  <w:abstractNum w:abstractNumId="2">
    <w:nsid w:val="B2783872"/>
    <w:multiLevelType w:val="singleLevel"/>
    <w:tmpl w:val="B2783872"/>
    <w:lvl w:ilvl="0" w:tentative="0">
      <w:start w:val="1"/>
      <w:numFmt w:val="decimal"/>
      <w:lvlText w:val="%1."/>
      <w:lvlJc w:val="left"/>
      <w:pPr>
        <w:ind w:left="425" w:hanging="425"/>
      </w:pPr>
    </w:lvl>
  </w:abstractNum>
  <w:abstractNum w:abstractNumId="3">
    <w:nsid w:val="D8CF04C2"/>
    <w:multiLevelType w:val="singleLevel"/>
    <w:tmpl w:val="D8CF04C2"/>
    <w:lvl w:ilvl="0" w:tentative="0">
      <w:start w:val="9"/>
      <w:numFmt w:val="chineseCounting"/>
      <w:suff w:val="nothing"/>
      <w:lvlText w:val="%1、"/>
      <w:lvlJc w:val="left"/>
      <w:pPr>
        <w:ind w:left="0" w:firstLine="0"/>
      </w:pPr>
    </w:lvl>
  </w:abstractNum>
  <w:abstractNum w:abstractNumId="4">
    <w:nsid w:val="00C35D6E"/>
    <w:multiLevelType w:val="multilevel"/>
    <w:tmpl w:val="00C35D6E"/>
    <w:lvl w:ilvl="0" w:tentative="0">
      <w:start w:val="4"/>
      <w:numFmt w:val="decimal"/>
      <w:lvlText w:val="%1"/>
      <w:lvlJc w:val="left"/>
      <w:pPr>
        <w:ind w:left="450" w:hanging="450"/>
      </w:pPr>
    </w:lvl>
    <w:lvl w:ilvl="1" w:tentative="0">
      <w:start w:val="1"/>
      <w:numFmt w:val="decimal"/>
      <w:lvlText w:val="%1.%2"/>
      <w:lvlJc w:val="left"/>
      <w:pPr>
        <w:ind w:left="1010" w:hanging="450"/>
      </w:pPr>
    </w:lvl>
    <w:lvl w:ilvl="2" w:tentative="0">
      <w:start w:val="1"/>
      <w:numFmt w:val="decimal"/>
      <w:lvlText w:val="%1.%2.%3"/>
      <w:lvlJc w:val="left"/>
      <w:pPr>
        <w:ind w:left="1840" w:hanging="720"/>
      </w:pPr>
    </w:lvl>
    <w:lvl w:ilvl="3" w:tentative="0">
      <w:start w:val="1"/>
      <w:numFmt w:val="decimal"/>
      <w:lvlText w:val="%1.%2.%3.%4"/>
      <w:lvlJc w:val="left"/>
      <w:pPr>
        <w:ind w:left="2760" w:hanging="1080"/>
      </w:pPr>
    </w:lvl>
    <w:lvl w:ilvl="4" w:tentative="0">
      <w:start w:val="1"/>
      <w:numFmt w:val="decimal"/>
      <w:lvlText w:val="%1.%2.%3.%4.%5"/>
      <w:lvlJc w:val="left"/>
      <w:pPr>
        <w:ind w:left="3320" w:hanging="1080"/>
      </w:pPr>
    </w:lvl>
    <w:lvl w:ilvl="5" w:tentative="0">
      <w:start w:val="1"/>
      <w:numFmt w:val="decimal"/>
      <w:lvlText w:val="%1.%2.%3.%4.%5.%6"/>
      <w:lvlJc w:val="left"/>
      <w:pPr>
        <w:ind w:left="4240" w:hanging="1440"/>
      </w:pPr>
    </w:lvl>
    <w:lvl w:ilvl="6" w:tentative="0">
      <w:start w:val="1"/>
      <w:numFmt w:val="decimal"/>
      <w:lvlText w:val="%1.%2.%3.%4.%5.%6.%7"/>
      <w:lvlJc w:val="left"/>
      <w:pPr>
        <w:ind w:left="4800" w:hanging="1440"/>
      </w:pPr>
    </w:lvl>
    <w:lvl w:ilvl="7" w:tentative="0">
      <w:start w:val="1"/>
      <w:numFmt w:val="decimal"/>
      <w:lvlText w:val="%1.%2.%3.%4.%5.%6.%7.%8"/>
      <w:lvlJc w:val="left"/>
      <w:pPr>
        <w:ind w:left="5720" w:hanging="1800"/>
      </w:pPr>
    </w:lvl>
    <w:lvl w:ilvl="8" w:tentative="0">
      <w:start w:val="1"/>
      <w:numFmt w:val="decimal"/>
      <w:lvlText w:val="%1.%2.%3.%4.%5.%6.%7.%8.%9"/>
      <w:lvlJc w:val="left"/>
      <w:pPr>
        <w:ind w:left="6640" w:hanging="2160"/>
      </w:pPr>
    </w:lvl>
  </w:abstractNum>
  <w:abstractNum w:abstractNumId="5">
    <w:nsid w:val="027C705A"/>
    <w:multiLevelType w:val="multilevel"/>
    <w:tmpl w:val="027C705A"/>
    <w:lvl w:ilvl="0" w:tentative="0">
      <w:start w:val="1"/>
      <w:numFmt w:val="bullet"/>
      <w:lvlText w:val=""/>
      <w:lvlJc w:val="left"/>
      <w:pPr>
        <w:ind w:left="1040" w:hanging="480"/>
      </w:pPr>
      <w:rPr>
        <w:rFonts w:hint="default" w:ascii="Wingdings" w:hAnsi="Wingdings"/>
      </w:rPr>
    </w:lvl>
    <w:lvl w:ilvl="1" w:tentative="0">
      <w:start w:val="1"/>
      <w:numFmt w:val="bullet"/>
      <w:lvlText w:val=""/>
      <w:lvlJc w:val="left"/>
      <w:pPr>
        <w:ind w:left="1520" w:hanging="480"/>
      </w:pPr>
      <w:rPr>
        <w:rFonts w:hint="default" w:ascii="Wingdings" w:hAnsi="Wingdings"/>
      </w:rPr>
    </w:lvl>
    <w:lvl w:ilvl="2" w:tentative="0">
      <w:start w:val="1"/>
      <w:numFmt w:val="bullet"/>
      <w:lvlText w:val=""/>
      <w:lvlJc w:val="left"/>
      <w:pPr>
        <w:ind w:left="2000" w:hanging="480"/>
      </w:pPr>
      <w:rPr>
        <w:rFonts w:hint="default" w:ascii="Wingdings" w:hAnsi="Wingdings"/>
      </w:rPr>
    </w:lvl>
    <w:lvl w:ilvl="3" w:tentative="0">
      <w:start w:val="1"/>
      <w:numFmt w:val="bullet"/>
      <w:lvlText w:val=""/>
      <w:lvlJc w:val="left"/>
      <w:pPr>
        <w:ind w:left="2480" w:hanging="480"/>
      </w:pPr>
      <w:rPr>
        <w:rFonts w:hint="default" w:ascii="Wingdings" w:hAnsi="Wingdings"/>
      </w:rPr>
    </w:lvl>
    <w:lvl w:ilvl="4" w:tentative="0">
      <w:start w:val="1"/>
      <w:numFmt w:val="bullet"/>
      <w:lvlText w:val=""/>
      <w:lvlJc w:val="left"/>
      <w:pPr>
        <w:ind w:left="2960" w:hanging="480"/>
      </w:pPr>
      <w:rPr>
        <w:rFonts w:hint="default" w:ascii="Wingdings" w:hAnsi="Wingdings"/>
      </w:rPr>
    </w:lvl>
    <w:lvl w:ilvl="5" w:tentative="0">
      <w:start w:val="1"/>
      <w:numFmt w:val="bullet"/>
      <w:lvlText w:val=""/>
      <w:lvlJc w:val="left"/>
      <w:pPr>
        <w:ind w:left="3440" w:hanging="480"/>
      </w:pPr>
      <w:rPr>
        <w:rFonts w:hint="default" w:ascii="Wingdings" w:hAnsi="Wingdings"/>
      </w:rPr>
    </w:lvl>
    <w:lvl w:ilvl="6" w:tentative="0">
      <w:start w:val="1"/>
      <w:numFmt w:val="bullet"/>
      <w:lvlText w:val=""/>
      <w:lvlJc w:val="left"/>
      <w:pPr>
        <w:ind w:left="3920" w:hanging="480"/>
      </w:pPr>
      <w:rPr>
        <w:rFonts w:hint="default" w:ascii="Wingdings" w:hAnsi="Wingdings"/>
      </w:rPr>
    </w:lvl>
    <w:lvl w:ilvl="7" w:tentative="0">
      <w:start w:val="1"/>
      <w:numFmt w:val="bullet"/>
      <w:lvlText w:val=""/>
      <w:lvlJc w:val="left"/>
      <w:pPr>
        <w:ind w:left="4400" w:hanging="480"/>
      </w:pPr>
      <w:rPr>
        <w:rFonts w:hint="default" w:ascii="Wingdings" w:hAnsi="Wingdings"/>
      </w:rPr>
    </w:lvl>
    <w:lvl w:ilvl="8" w:tentative="0">
      <w:start w:val="1"/>
      <w:numFmt w:val="bullet"/>
      <w:lvlText w:val=""/>
      <w:lvlJc w:val="left"/>
      <w:pPr>
        <w:ind w:left="4880" w:hanging="480"/>
      </w:pPr>
      <w:rPr>
        <w:rFonts w:hint="default" w:ascii="Wingdings" w:hAnsi="Wingdings"/>
      </w:rPr>
    </w:lvl>
  </w:abstractNum>
  <w:abstractNum w:abstractNumId="6">
    <w:nsid w:val="06F178F2"/>
    <w:multiLevelType w:val="multilevel"/>
    <w:tmpl w:val="06F178F2"/>
    <w:lvl w:ilvl="0" w:tentative="0">
      <w:start w:val="1"/>
      <w:numFmt w:val="decimal"/>
      <w:lvlText w:val="%1、"/>
      <w:lvlJc w:val="left"/>
      <w:pPr>
        <w:ind w:left="839" w:hanging="360"/>
      </w:p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abstractNum w:abstractNumId="7">
    <w:nsid w:val="094965C6"/>
    <w:multiLevelType w:val="multilevel"/>
    <w:tmpl w:val="094965C6"/>
    <w:lvl w:ilvl="0" w:tentative="0">
      <w:start w:val="1"/>
      <w:numFmt w:val="decimal"/>
      <w:pStyle w:val="1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864" w:hanging="864"/>
      </w:pPr>
    </w:lvl>
    <w:lvl w:ilvl="4" w:tentative="0">
      <w:start w:val="1"/>
      <w:numFmt w:val="decimal"/>
      <w:lvlText w:val="%1.%2.%3.%4.%5"/>
      <w:lvlJc w:val="left"/>
      <w:pPr>
        <w:tabs>
          <w:tab w:val="left" w:pos="1440"/>
        </w:tabs>
        <w:ind w:left="1008" w:hanging="1008"/>
      </w:pPr>
    </w:lvl>
    <w:lvl w:ilvl="5" w:tentative="0">
      <w:start w:val="1"/>
      <w:numFmt w:val="decimal"/>
      <w:lvlText w:val="%1.%2.%3.%4.%5.%6"/>
      <w:lvlJc w:val="left"/>
      <w:pPr>
        <w:tabs>
          <w:tab w:val="left" w:pos="1800"/>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2E17736E"/>
    <w:multiLevelType w:val="multilevel"/>
    <w:tmpl w:val="2E17736E"/>
    <w:lvl w:ilvl="0" w:tentative="0">
      <w:start w:val="1"/>
      <w:numFmt w:val="decimalEnclosedCircle"/>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27F40A1"/>
    <w:multiLevelType w:val="singleLevel"/>
    <w:tmpl w:val="427F40A1"/>
    <w:lvl w:ilvl="0" w:tentative="0">
      <w:start w:val="1"/>
      <w:numFmt w:val="chineseCounting"/>
      <w:pStyle w:val="110"/>
      <w:suff w:val="nothing"/>
      <w:lvlText w:val="%1、"/>
      <w:lvlJc w:val="left"/>
      <w:pPr>
        <w:ind w:left="0" w:firstLine="0"/>
      </w:pPr>
    </w:lvl>
  </w:abstractNum>
  <w:abstractNum w:abstractNumId="10">
    <w:nsid w:val="4A4E5C50"/>
    <w:multiLevelType w:val="multilevel"/>
    <w:tmpl w:val="4A4E5C50"/>
    <w:lvl w:ilvl="0" w:tentative="0">
      <w:start w:val="1"/>
      <w:numFmt w:val="chineseCounting"/>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F3F663A"/>
    <w:multiLevelType w:val="multilevel"/>
    <w:tmpl w:val="4F3F663A"/>
    <w:lvl w:ilvl="0" w:tentative="0">
      <w:start w:val="1"/>
      <w:numFmt w:val="decimalEnclosedCircle"/>
      <w:lvlText w:val="%1"/>
      <w:lvlJc w:val="left"/>
      <w:pPr>
        <w:ind w:left="920" w:hanging="360"/>
      </w:pPr>
      <w:rPr>
        <w:rFonts w:hint="eastAsia"/>
        <w:lang w:val="en-US"/>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abstractNum w:abstractNumId="12">
    <w:nsid w:val="5BCA7E5F"/>
    <w:multiLevelType w:val="singleLevel"/>
    <w:tmpl w:val="5BCA7E5F"/>
    <w:lvl w:ilvl="0" w:tentative="0">
      <w:start w:val="1"/>
      <w:numFmt w:val="chineseCounting"/>
      <w:suff w:val="space"/>
      <w:lvlText w:val="%1、"/>
      <w:lvlJc w:val="left"/>
      <w:pPr>
        <w:ind w:left="0" w:firstLine="0"/>
      </w:pPr>
    </w:lvl>
  </w:abstractNum>
  <w:abstractNum w:abstractNumId="13">
    <w:nsid w:val="601F0407"/>
    <w:multiLevelType w:val="singleLevel"/>
    <w:tmpl w:val="601F0407"/>
    <w:lvl w:ilvl="0" w:tentative="0">
      <w:start w:val="3"/>
      <w:numFmt w:val="chineseCounting"/>
      <w:pStyle w:val="15"/>
      <w:suff w:val="space"/>
      <w:lvlText w:val="第%1部分"/>
      <w:lvlJc w:val="left"/>
      <w:pPr>
        <w:ind w:left="0" w:firstLine="0"/>
      </w:pPr>
    </w:lvl>
  </w:abstractNum>
  <w:abstractNum w:abstractNumId="14">
    <w:nsid w:val="69ED2EFD"/>
    <w:multiLevelType w:val="singleLevel"/>
    <w:tmpl w:val="69ED2EFD"/>
    <w:lvl w:ilvl="0" w:tentative="0">
      <w:start w:val="1"/>
      <w:numFmt w:val="decimal"/>
      <w:pStyle w:val="13"/>
      <w:suff w:val="nothing"/>
      <w:lvlText w:val="%1、"/>
      <w:lvlJc w:val="left"/>
      <w:pPr>
        <w:ind w:left="0" w:firstLine="0"/>
      </w:pPr>
    </w:lvl>
  </w:abstractNum>
  <w:abstractNum w:abstractNumId="15">
    <w:nsid w:val="6CC7BB63"/>
    <w:multiLevelType w:val="singleLevel"/>
    <w:tmpl w:val="6CC7BB63"/>
    <w:lvl w:ilvl="0" w:tentative="0">
      <w:start w:val="1"/>
      <w:numFmt w:val="decimal"/>
      <w:pStyle w:val="111"/>
      <w:lvlText w:val="%1."/>
      <w:lvlJc w:val="left"/>
      <w:pPr>
        <w:tabs>
          <w:tab w:val="left" w:pos="420"/>
        </w:tabs>
        <w:ind w:left="845" w:hanging="425"/>
      </w:pPr>
    </w:lvl>
  </w:abstractNum>
  <w:abstractNum w:abstractNumId="16">
    <w:nsid w:val="712E3598"/>
    <w:multiLevelType w:val="multilevel"/>
    <w:tmpl w:val="712E3598"/>
    <w:lvl w:ilvl="0" w:tentative="0">
      <w:start w:val="1"/>
      <w:numFmt w:val="decimal"/>
      <w:lvlText w:val="%1）"/>
      <w:lvlJc w:val="left"/>
      <w:pPr>
        <w:ind w:left="945" w:hanging="360"/>
      </w:pPr>
      <w:rPr>
        <w:rFonts w:hint="default"/>
      </w:rPr>
    </w:lvl>
    <w:lvl w:ilvl="1" w:tentative="0">
      <w:start w:val="1"/>
      <w:numFmt w:val="lowerLetter"/>
      <w:lvlText w:val="%2)"/>
      <w:lvlJc w:val="left"/>
      <w:pPr>
        <w:ind w:left="1465" w:hanging="440"/>
      </w:pPr>
    </w:lvl>
    <w:lvl w:ilvl="2" w:tentative="0">
      <w:start w:val="1"/>
      <w:numFmt w:val="lowerRoman"/>
      <w:lvlText w:val="%3."/>
      <w:lvlJc w:val="right"/>
      <w:pPr>
        <w:ind w:left="1905" w:hanging="440"/>
      </w:pPr>
    </w:lvl>
    <w:lvl w:ilvl="3" w:tentative="0">
      <w:start w:val="1"/>
      <w:numFmt w:val="decimal"/>
      <w:lvlText w:val="%4."/>
      <w:lvlJc w:val="left"/>
      <w:pPr>
        <w:ind w:left="2345" w:hanging="440"/>
      </w:pPr>
    </w:lvl>
    <w:lvl w:ilvl="4" w:tentative="0">
      <w:start w:val="1"/>
      <w:numFmt w:val="lowerLetter"/>
      <w:lvlText w:val="%5)"/>
      <w:lvlJc w:val="left"/>
      <w:pPr>
        <w:ind w:left="2785" w:hanging="440"/>
      </w:pPr>
    </w:lvl>
    <w:lvl w:ilvl="5" w:tentative="0">
      <w:start w:val="1"/>
      <w:numFmt w:val="lowerRoman"/>
      <w:lvlText w:val="%6."/>
      <w:lvlJc w:val="right"/>
      <w:pPr>
        <w:ind w:left="3225" w:hanging="440"/>
      </w:pPr>
    </w:lvl>
    <w:lvl w:ilvl="6" w:tentative="0">
      <w:start w:val="1"/>
      <w:numFmt w:val="decimal"/>
      <w:lvlText w:val="%7."/>
      <w:lvlJc w:val="left"/>
      <w:pPr>
        <w:ind w:left="3665" w:hanging="440"/>
      </w:pPr>
    </w:lvl>
    <w:lvl w:ilvl="7" w:tentative="0">
      <w:start w:val="1"/>
      <w:numFmt w:val="lowerLetter"/>
      <w:lvlText w:val="%8)"/>
      <w:lvlJc w:val="left"/>
      <w:pPr>
        <w:ind w:left="4105" w:hanging="440"/>
      </w:pPr>
    </w:lvl>
    <w:lvl w:ilvl="8" w:tentative="0">
      <w:start w:val="1"/>
      <w:numFmt w:val="lowerRoman"/>
      <w:lvlText w:val="%9."/>
      <w:lvlJc w:val="right"/>
      <w:pPr>
        <w:ind w:left="4545" w:hanging="44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13"/>
    <w:lvlOverride w:ilvl="0">
      <w:startOverride w:val="3"/>
    </w:lvlOverride>
  </w:num>
  <w:num w:numId="4">
    <w:abstractNumId w:val="9"/>
    <w:lvlOverride w:ilvl="0">
      <w:startOverride w:val="1"/>
    </w:lvlOverride>
  </w:num>
  <w:num w:numId="5">
    <w:abstractNumId w:val="15"/>
    <w:lvlOverride w:ilvl="0">
      <w:startOverride w:val="1"/>
    </w:lvlOverride>
  </w:num>
  <w:num w:numId="6">
    <w:abstractNumId w:val="1"/>
    <w:lvlOverride w:ilvl="0">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1"/>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num>
  <w:num w:numId="15">
    <w:abstractNumId w:val="2"/>
    <w:lvlOverride w:ilvl="0">
      <w:startOverride w:val="1"/>
    </w:lvlOverride>
  </w:num>
  <w:num w:numId="16">
    <w:abstractNumId w:val="0"/>
    <w:lvlOverride w:ilvl="0">
      <w:startOverride w:val="1"/>
    </w:lvlOverride>
  </w:num>
  <w:num w:numId="17">
    <w:abstractNumId w:val="3"/>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4F9"/>
    <w:rsid w:val="003A31B1"/>
    <w:rsid w:val="00524358"/>
    <w:rsid w:val="006357AE"/>
    <w:rsid w:val="007E34F9"/>
    <w:rsid w:val="00903FBB"/>
    <w:rsid w:val="00CC7FDA"/>
    <w:rsid w:val="0A5E4B00"/>
    <w:rsid w:val="106244A1"/>
    <w:rsid w:val="243058F1"/>
    <w:rsid w:val="26671392"/>
    <w:rsid w:val="318C773F"/>
    <w:rsid w:val="3EBC63BD"/>
    <w:rsid w:val="D16FD0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qFormat="1"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qFormat="1"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28"/>
      <w:szCs w:val="24"/>
      <w:lang w:val="en-US" w:eastAsia="zh-CN" w:bidi="ar-SA"/>
      <w14:ligatures w14:val="none"/>
    </w:rPr>
  </w:style>
  <w:style w:type="paragraph" w:styleId="2">
    <w:name w:val="heading 1"/>
    <w:basedOn w:val="1"/>
    <w:next w:val="1"/>
    <w:link w:val="123"/>
    <w:qFormat/>
    <w:uiPriority w:val="9"/>
    <w:pPr>
      <w:keepLines/>
      <w:widowControl/>
      <w:spacing w:before="200" w:after="200" w:line="576" w:lineRule="auto"/>
      <w:ind w:firstLine="0" w:firstLineChars="0"/>
      <w:jc w:val="center"/>
      <w:outlineLvl w:val="0"/>
    </w:pPr>
    <w:rPr>
      <w:b/>
      <w:kern w:val="44"/>
      <w:sz w:val="30"/>
      <w:szCs w:val="44"/>
    </w:rPr>
  </w:style>
  <w:style w:type="paragraph" w:styleId="3">
    <w:name w:val="heading 2"/>
    <w:basedOn w:val="1"/>
    <w:next w:val="1"/>
    <w:link w:val="131"/>
    <w:unhideWhenUsed/>
    <w:qFormat/>
    <w:uiPriority w:val="9"/>
    <w:pPr>
      <w:keepNext/>
      <w:keepLines/>
      <w:tabs>
        <w:tab w:val="left" w:pos="720"/>
      </w:tabs>
      <w:spacing w:before="260" w:after="260" w:line="360" w:lineRule="auto"/>
      <w:ind w:firstLine="0" w:firstLineChars="0"/>
      <w:jc w:val="left"/>
      <w:outlineLvl w:val="1"/>
    </w:pPr>
    <w:rPr>
      <w:rFonts w:ascii="宋体" w:hAnsi="宋体" w:cs="宋体"/>
      <w:b/>
      <w:bCs/>
      <w:kern w:val="0"/>
      <w:szCs w:val="32"/>
    </w:rPr>
  </w:style>
  <w:style w:type="paragraph" w:styleId="4">
    <w:name w:val="heading 3"/>
    <w:basedOn w:val="1"/>
    <w:next w:val="1"/>
    <w:link w:val="130"/>
    <w:unhideWhenUsed/>
    <w:qFormat/>
    <w:uiPriority w:val="9"/>
    <w:pPr>
      <w:keepLines/>
      <w:widowControl/>
      <w:tabs>
        <w:tab w:val="left" w:pos="720"/>
      </w:tabs>
      <w:adjustRightInd w:val="0"/>
      <w:snapToGrid w:val="0"/>
      <w:spacing w:before="260" w:after="260" w:line="440" w:lineRule="exact"/>
      <w:ind w:left="821" w:hanging="821" w:hangingChars="342"/>
      <w:outlineLvl w:val="2"/>
    </w:pPr>
    <w:rPr>
      <w:rFonts w:ascii="黑体" w:hAnsi="宋体" w:cs="宋体"/>
      <w:szCs w:val="32"/>
    </w:rPr>
  </w:style>
  <w:style w:type="paragraph" w:styleId="5">
    <w:name w:val="heading 4"/>
    <w:basedOn w:val="1"/>
    <w:next w:val="1"/>
    <w:link w:val="54"/>
    <w:unhideWhenUsed/>
    <w:qFormat/>
    <w:uiPriority w:val="9"/>
    <w:pPr>
      <w:keepNext/>
      <w:keepLines/>
      <w:spacing w:after="100" w:line="360" w:lineRule="auto"/>
      <w:ind w:firstLine="0" w:firstLineChars="0"/>
      <w:outlineLvl w:val="3"/>
    </w:pPr>
    <w:rPr>
      <w:rFonts w:ascii="仿宋" w:hAnsi="仿宋" w:cs="宋体"/>
      <w:b/>
      <w:bCs/>
      <w:sz w:val="24"/>
      <w:szCs w:val="28"/>
    </w:rPr>
  </w:style>
  <w:style w:type="paragraph" w:styleId="6">
    <w:name w:val="heading 5"/>
    <w:basedOn w:val="1"/>
    <w:next w:val="1"/>
    <w:link w:val="55"/>
    <w:unhideWhenUsed/>
    <w:qFormat/>
    <w:uiPriority w:val="9"/>
    <w:pPr>
      <w:widowControl/>
      <w:tabs>
        <w:tab w:val="left" w:pos="1440"/>
      </w:tabs>
      <w:spacing w:before="240" w:after="60"/>
      <w:jc w:val="left"/>
      <w:outlineLvl w:val="4"/>
    </w:pPr>
    <w:rPr>
      <w:rFonts w:ascii="Arial" w:hAnsi="Arial"/>
      <w:b/>
      <w:i/>
      <w:kern w:val="0"/>
      <w:sz w:val="26"/>
      <w:szCs w:val="20"/>
    </w:rPr>
  </w:style>
  <w:style w:type="paragraph" w:styleId="7">
    <w:name w:val="heading 6"/>
    <w:basedOn w:val="1"/>
    <w:next w:val="1"/>
    <w:link w:val="56"/>
    <w:unhideWhenUsed/>
    <w:qFormat/>
    <w:uiPriority w:val="9"/>
    <w:pPr>
      <w:widowControl/>
      <w:tabs>
        <w:tab w:val="left" w:pos="1800"/>
      </w:tabs>
      <w:spacing w:before="240" w:after="60"/>
      <w:jc w:val="left"/>
      <w:outlineLvl w:val="5"/>
    </w:pPr>
    <w:rPr>
      <w:rFonts w:ascii="Arial" w:hAnsi="Arial"/>
      <w:b/>
      <w:kern w:val="0"/>
      <w:sz w:val="24"/>
      <w:szCs w:val="20"/>
    </w:rPr>
  </w:style>
  <w:style w:type="paragraph" w:styleId="8">
    <w:name w:val="heading 7"/>
    <w:basedOn w:val="1"/>
    <w:next w:val="1"/>
    <w:link w:val="57"/>
    <w:unhideWhenUsed/>
    <w:qFormat/>
    <w:uiPriority w:val="9"/>
    <w:pPr>
      <w:keepNext/>
      <w:keepLines/>
      <w:widowControl/>
      <w:spacing w:before="240" w:after="64" w:line="319" w:lineRule="auto"/>
      <w:jc w:val="left"/>
      <w:outlineLvl w:val="6"/>
    </w:pPr>
    <w:rPr>
      <w:b/>
      <w:bCs/>
      <w:kern w:val="0"/>
      <w:sz w:val="24"/>
    </w:rPr>
  </w:style>
  <w:style w:type="paragraph" w:styleId="9">
    <w:name w:val="heading 8"/>
    <w:basedOn w:val="1"/>
    <w:next w:val="1"/>
    <w:link w:val="58"/>
    <w:unhideWhenUsed/>
    <w:qFormat/>
    <w:uiPriority w:val="9"/>
    <w:pPr>
      <w:keepNext/>
      <w:keepLines/>
      <w:widowControl/>
      <w:spacing w:before="240" w:after="64" w:line="319" w:lineRule="auto"/>
      <w:jc w:val="left"/>
      <w:outlineLvl w:val="7"/>
    </w:pPr>
    <w:rPr>
      <w:rFonts w:ascii="Arial" w:hAnsi="Arial" w:eastAsia="黑体"/>
      <w:kern w:val="0"/>
      <w:sz w:val="24"/>
    </w:rPr>
  </w:style>
  <w:style w:type="paragraph" w:styleId="10">
    <w:name w:val="heading 9"/>
    <w:basedOn w:val="1"/>
    <w:next w:val="1"/>
    <w:link w:val="59"/>
    <w:unhideWhenUsed/>
    <w:qFormat/>
    <w:uiPriority w:val="9"/>
    <w:pPr>
      <w:keepNext/>
      <w:keepLines/>
      <w:widowControl/>
      <w:spacing w:before="240" w:after="64" w:line="319" w:lineRule="auto"/>
      <w:jc w:val="left"/>
      <w:outlineLvl w:val="8"/>
    </w:pPr>
    <w:rPr>
      <w:rFonts w:ascii="Arial" w:hAnsi="Arial" w:eastAsia="黑体"/>
      <w:kern w:val="0"/>
      <w:szCs w:val="21"/>
    </w:rPr>
  </w:style>
  <w:style w:type="character" w:default="1" w:styleId="44">
    <w:name w:val="Default Paragraph Font"/>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ind w:left="2520" w:leftChars="1200" w:firstLine="0" w:firstLineChars="0"/>
    </w:pPr>
    <w:rPr>
      <w:rFonts w:asciiTheme="minorHAnsi" w:hAnsiTheme="minorHAnsi" w:eastAsiaTheme="minorEastAsia" w:cstheme="minorBidi"/>
      <w:sz w:val="21"/>
      <w:szCs w:val="22"/>
      <w14:ligatures w14:val="standardContextual"/>
    </w:rPr>
  </w:style>
  <w:style w:type="paragraph" w:styleId="12">
    <w:name w:val="List Number 2"/>
    <w:basedOn w:val="1"/>
    <w:semiHidden/>
    <w:unhideWhenUsed/>
    <w:qFormat/>
    <w:uiPriority w:val="99"/>
    <w:pPr>
      <w:numPr>
        <w:ilvl w:val="0"/>
        <w:numId w:val="1"/>
      </w:numPr>
      <w:tabs>
        <w:tab w:val="left" w:pos="780"/>
      </w:tabs>
      <w:spacing w:line="360" w:lineRule="auto"/>
      <w:ind w:firstLine="0" w:firstLineChars="0"/>
    </w:pPr>
    <w:rPr>
      <w:rFonts w:ascii="仿宋" w:hAnsi="仿宋" w:cs="仿宋"/>
      <w:sz w:val="24"/>
      <w:szCs w:val="22"/>
    </w:rPr>
  </w:style>
  <w:style w:type="paragraph" w:styleId="13">
    <w:name w:val="List Number"/>
    <w:basedOn w:val="1"/>
    <w:semiHidden/>
    <w:unhideWhenUsed/>
    <w:qFormat/>
    <w:uiPriority w:val="99"/>
    <w:pPr>
      <w:numPr>
        <w:ilvl w:val="0"/>
        <w:numId w:val="2"/>
      </w:numPr>
      <w:tabs>
        <w:tab w:val="left" w:pos="360"/>
      </w:tabs>
      <w:spacing w:line="360" w:lineRule="auto"/>
      <w:ind w:firstLine="200" w:firstLineChars="0"/>
    </w:pPr>
    <w:rPr>
      <w:rFonts w:ascii="仿宋" w:hAnsi="仿宋" w:cs="仿宋"/>
      <w:sz w:val="24"/>
      <w:szCs w:val="22"/>
    </w:rPr>
  </w:style>
  <w:style w:type="paragraph" w:styleId="14">
    <w:name w:val="Normal Indent"/>
    <w:basedOn w:val="1"/>
    <w:link w:val="62"/>
    <w:semiHidden/>
    <w:unhideWhenUsed/>
    <w:qFormat/>
    <w:uiPriority w:val="99"/>
    <w:pPr>
      <w:ind w:firstLine="420"/>
    </w:pPr>
    <w:rPr>
      <w:rFonts w:ascii="仿宋" w:hAnsi="仿宋" w:cstheme="minorBidi"/>
      <w14:ligatures w14:val="standardContextual"/>
    </w:rPr>
  </w:style>
  <w:style w:type="paragraph" w:styleId="15">
    <w:name w:val="List Bullet"/>
    <w:basedOn w:val="1"/>
    <w:semiHidden/>
    <w:unhideWhenUsed/>
    <w:qFormat/>
    <w:uiPriority w:val="99"/>
    <w:pPr>
      <w:numPr>
        <w:ilvl w:val="0"/>
        <w:numId w:val="3"/>
      </w:numPr>
      <w:tabs>
        <w:tab w:val="left" w:pos="360"/>
      </w:tabs>
      <w:spacing w:line="360" w:lineRule="auto"/>
      <w:ind w:firstLine="200" w:firstLineChars="0"/>
    </w:pPr>
    <w:rPr>
      <w:rFonts w:ascii="仿宋" w:hAnsi="仿宋" w:cs="仿宋"/>
      <w:sz w:val="24"/>
      <w:szCs w:val="22"/>
    </w:rPr>
  </w:style>
  <w:style w:type="paragraph" w:styleId="16">
    <w:name w:val="annotation text"/>
    <w:basedOn w:val="1"/>
    <w:link w:val="133"/>
    <w:semiHidden/>
    <w:unhideWhenUsed/>
    <w:qFormat/>
    <w:uiPriority w:val="99"/>
    <w:pPr>
      <w:adjustRightInd w:val="0"/>
      <w:spacing w:line="360" w:lineRule="atLeast"/>
      <w:jc w:val="left"/>
    </w:pPr>
    <w:rPr>
      <w:kern w:val="0"/>
      <w:sz w:val="24"/>
      <w:szCs w:val="20"/>
    </w:rPr>
  </w:style>
  <w:style w:type="paragraph" w:styleId="17">
    <w:name w:val="Body Text"/>
    <w:basedOn w:val="1"/>
    <w:next w:val="1"/>
    <w:link w:val="66"/>
    <w:semiHidden/>
    <w:unhideWhenUsed/>
    <w:qFormat/>
    <w:uiPriority w:val="99"/>
    <w:rPr>
      <w:rFonts w:ascii="宋体" w:hAnsi="宋体"/>
      <w:sz w:val="24"/>
    </w:rPr>
  </w:style>
  <w:style w:type="paragraph" w:styleId="18">
    <w:name w:val="Body Text Indent"/>
    <w:basedOn w:val="1"/>
    <w:link w:val="67"/>
    <w:semiHidden/>
    <w:unhideWhenUsed/>
    <w:qFormat/>
    <w:uiPriority w:val="99"/>
    <w:pPr>
      <w:ind w:firstLine="560"/>
    </w:pPr>
    <w:rPr>
      <w:rFonts w:ascii="宋体" w:hAnsi="宋体"/>
    </w:rPr>
  </w:style>
  <w:style w:type="paragraph" w:styleId="19">
    <w:name w:val="toc 5"/>
    <w:basedOn w:val="1"/>
    <w:next w:val="1"/>
    <w:unhideWhenUsed/>
    <w:uiPriority w:val="39"/>
    <w:pPr>
      <w:ind w:left="1680" w:leftChars="800" w:firstLine="0" w:firstLineChars="0"/>
    </w:pPr>
    <w:rPr>
      <w:rFonts w:asciiTheme="minorHAnsi" w:hAnsiTheme="minorHAnsi" w:eastAsiaTheme="minorEastAsia" w:cstheme="minorBidi"/>
      <w:sz w:val="21"/>
      <w:szCs w:val="22"/>
      <w14:ligatures w14:val="standardContextual"/>
    </w:rPr>
  </w:style>
  <w:style w:type="paragraph" w:styleId="20">
    <w:name w:val="toc 3"/>
    <w:basedOn w:val="1"/>
    <w:next w:val="1"/>
    <w:unhideWhenUsed/>
    <w:qFormat/>
    <w:uiPriority w:val="39"/>
    <w:pPr>
      <w:ind w:left="840" w:leftChars="400"/>
    </w:pPr>
  </w:style>
  <w:style w:type="paragraph" w:styleId="21">
    <w:name w:val="Plain Text"/>
    <w:basedOn w:val="1"/>
    <w:link w:val="72"/>
    <w:semiHidden/>
    <w:unhideWhenUsed/>
    <w:qFormat/>
    <w:uiPriority w:val="99"/>
    <w:rPr>
      <w:rFonts w:ascii="宋体" w:hAnsi="Courier New" w:eastAsia="仿宋_GB2312"/>
      <w:szCs w:val="21"/>
    </w:rPr>
  </w:style>
  <w:style w:type="paragraph" w:styleId="22">
    <w:name w:val="toc 8"/>
    <w:basedOn w:val="1"/>
    <w:next w:val="1"/>
    <w:unhideWhenUsed/>
    <w:uiPriority w:val="39"/>
    <w:pPr>
      <w:ind w:left="2940" w:leftChars="1400" w:firstLine="0" w:firstLineChars="0"/>
    </w:pPr>
    <w:rPr>
      <w:rFonts w:asciiTheme="minorHAnsi" w:hAnsiTheme="minorHAnsi" w:eastAsiaTheme="minorEastAsia" w:cstheme="minorBidi"/>
      <w:sz w:val="21"/>
      <w:szCs w:val="22"/>
      <w14:ligatures w14:val="standardContextual"/>
    </w:rPr>
  </w:style>
  <w:style w:type="paragraph" w:styleId="23">
    <w:name w:val="Date"/>
    <w:basedOn w:val="1"/>
    <w:next w:val="1"/>
    <w:link w:val="69"/>
    <w:semiHidden/>
    <w:unhideWhenUsed/>
    <w:qFormat/>
    <w:uiPriority w:val="99"/>
    <w:pPr>
      <w:ind w:left="100" w:leftChars="2500"/>
    </w:pPr>
    <w:rPr>
      <w:rFonts w:ascii="宋体" w:hAnsi="宋体"/>
    </w:rPr>
  </w:style>
  <w:style w:type="paragraph" w:styleId="24">
    <w:name w:val="endnote text"/>
    <w:basedOn w:val="1"/>
    <w:link w:val="64"/>
    <w:semiHidden/>
    <w:unhideWhenUsed/>
    <w:qFormat/>
    <w:uiPriority w:val="99"/>
    <w:pPr>
      <w:adjustRightInd w:val="0"/>
      <w:spacing w:line="360" w:lineRule="atLeast"/>
      <w:ind w:firstLine="1446"/>
      <w:jc w:val="left"/>
    </w:pPr>
    <w:rPr>
      <w:rFonts w:ascii="楷体" w:hAnsi="仿宋" w:eastAsia="楷体" w:cs="仿宋"/>
      <w:spacing w:val="8"/>
      <w:kern w:val="0"/>
      <w:sz w:val="24"/>
      <w:szCs w:val="20"/>
    </w:rPr>
  </w:style>
  <w:style w:type="paragraph" w:styleId="25">
    <w:name w:val="Balloon Text"/>
    <w:basedOn w:val="1"/>
    <w:link w:val="74"/>
    <w:semiHidden/>
    <w:unhideWhenUsed/>
    <w:qFormat/>
    <w:uiPriority w:val="99"/>
    <w:pPr>
      <w:ind w:firstLine="1446"/>
    </w:pPr>
    <w:rPr>
      <w:rFonts w:ascii="仿宋" w:hAnsi="仿宋" w:cs="仿宋"/>
      <w:sz w:val="18"/>
      <w:szCs w:val="18"/>
    </w:rPr>
  </w:style>
  <w:style w:type="paragraph" w:styleId="26">
    <w:name w:val="footer"/>
    <w:basedOn w:val="1"/>
    <w:link w:val="50"/>
    <w:unhideWhenUsed/>
    <w:qFormat/>
    <w:uiPriority w:val="99"/>
    <w:pPr>
      <w:tabs>
        <w:tab w:val="center" w:pos="4153"/>
        <w:tab w:val="right" w:pos="8306"/>
      </w:tabs>
      <w:snapToGrid w:val="0"/>
      <w:jc w:val="left"/>
    </w:pPr>
    <w:rPr>
      <w:sz w:val="18"/>
      <w:szCs w:val="18"/>
    </w:rPr>
  </w:style>
  <w:style w:type="paragraph" w:styleId="27">
    <w:name w:val="header"/>
    <w:basedOn w:val="1"/>
    <w:link w:val="49"/>
    <w:unhideWhenUsed/>
    <w:qFormat/>
    <w:uiPriority w:val="99"/>
    <w:pPr>
      <w:tabs>
        <w:tab w:val="center" w:pos="4153"/>
        <w:tab w:val="right" w:pos="8306"/>
      </w:tabs>
      <w:snapToGrid w:val="0"/>
      <w:jc w:val="center"/>
    </w:pPr>
    <w:rPr>
      <w:sz w:val="18"/>
      <w:szCs w:val="18"/>
    </w:rPr>
  </w:style>
  <w:style w:type="paragraph" w:styleId="28">
    <w:name w:val="toc 1"/>
    <w:basedOn w:val="1"/>
    <w:next w:val="1"/>
    <w:unhideWhenUsed/>
    <w:qFormat/>
    <w:uiPriority w:val="39"/>
  </w:style>
  <w:style w:type="paragraph" w:styleId="29">
    <w:name w:val="toc 4"/>
    <w:basedOn w:val="1"/>
    <w:next w:val="1"/>
    <w:unhideWhenUsed/>
    <w:uiPriority w:val="39"/>
    <w:pPr>
      <w:ind w:left="1260" w:leftChars="600" w:firstLine="0" w:firstLineChars="0"/>
    </w:pPr>
    <w:rPr>
      <w:rFonts w:asciiTheme="minorHAnsi" w:hAnsiTheme="minorHAnsi" w:eastAsiaTheme="minorEastAsia" w:cstheme="minorBidi"/>
      <w:sz w:val="21"/>
      <w:szCs w:val="22"/>
      <w14:ligatures w14:val="standardContextual"/>
    </w:rPr>
  </w:style>
  <w:style w:type="paragraph" w:styleId="30">
    <w:name w:val="index heading"/>
    <w:basedOn w:val="1"/>
    <w:next w:val="31"/>
    <w:semiHidden/>
    <w:unhideWhenUsed/>
    <w:qFormat/>
    <w:uiPriority w:val="99"/>
    <w:pPr>
      <w:spacing w:line="360" w:lineRule="auto"/>
      <w:ind w:firstLine="1446"/>
    </w:pPr>
    <w:rPr>
      <w:rFonts w:ascii="仿宋" w:hAnsi="仿宋" w:cs="仿宋"/>
      <w:sz w:val="24"/>
    </w:rPr>
  </w:style>
  <w:style w:type="paragraph" w:styleId="31">
    <w:name w:val="index 1"/>
    <w:basedOn w:val="1"/>
    <w:next w:val="1"/>
    <w:semiHidden/>
    <w:unhideWhenUsed/>
    <w:qFormat/>
    <w:uiPriority w:val="99"/>
    <w:pPr>
      <w:ind w:firstLine="0"/>
    </w:pPr>
  </w:style>
  <w:style w:type="paragraph" w:styleId="32">
    <w:name w:val="Subtitle"/>
    <w:basedOn w:val="1"/>
    <w:next w:val="1"/>
    <w:link w:val="124"/>
    <w:qFormat/>
    <w:uiPriority w:val="11"/>
    <w:pPr>
      <w:spacing w:before="240" w:after="60" w:line="312" w:lineRule="auto"/>
      <w:jc w:val="center"/>
      <w:outlineLvl w:val="1"/>
    </w:pPr>
    <w:rPr>
      <w:rFonts w:ascii="Cambria" w:hAnsi="Cambria"/>
      <w:b/>
      <w:bCs/>
      <w:kern w:val="28"/>
      <w:sz w:val="32"/>
      <w:szCs w:val="32"/>
    </w:rPr>
  </w:style>
  <w:style w:type="paragraph" w:styleId="33">
    <w:name w:val="toc 6"/>
    <w:basedOn w:val="1"/>
    <w:next w:val="1"/>
    <w:unhideWhenUsed/>
    <w:uiPriority w:val="39"/>
    <w:pPr>
      <w:ind w:left="2100" w:leftChars="1000" w:firstLine="0" w:firstLineChars="0"/>
    </w:pPr>
    <w:rPr>
      <w:rFonts w:asciiTheme="minorHAnsi" w:hAnsiTheme="minorHAnsi" w:eastAsiaTheme="minorEastAsia" w:cstheme="minorBidi"/>
      <w:sz w:val="21"/>
      <w:szCs w:val="22"/>
      <w14:ligatures w14:val="standardContextual"/>
    </w:rPr>
  </w:style>
  <w:style w:type="paragraph" w:styleId="34">
    <w:name w:val="Body Text Indent 3"/>
    <w:basedOn w:val="1"/>
    <w:link w:val="71"/>
    <w:semiHidden/>
    <w:unhideWhenUsed/>
    <w:qFormat/>
    <w:uiPriority w:val="99"/>
    <w:pPr>
      <w:keepLines/>
      <w:widowControl/>
      <w:tabs>
        <w:tab w:val="left" w:pos="1004"/>
      </w:tabs>
      <w:spacing w:line="360" w:lineRule="auto"/>
      <w:ind w:left="1079" w:leftChars="514"/>
    </w:pPr>
    <w:rPr>
      <w:rFonts w:ascii="宋体" w:hAnsi="宋体"/>
      <w:bCs/>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firstLine="0" w:firstLineChars="0"/>
    </w:pPr>
    <w:rPr>
      <w:rFonts w:asciiTheme="minorHAnsi" w:hAnsiTheme="minorHAnsi" w:eastAsiaTheme="minorEastAsia" w:cstheme="minorBidi"/>
      <w:sz w:val="21"/>
      <w:szCs w:val="22"/>
      <w14:ligatures w14:val="standardContextual"/>
    </w:rPr>
  </w:style>
  <w:style w:type="paragraph" w:styleId="37">
    <w:name w:val="Body Text 2"/>
    <w:basedOn w:val="1"/>
    <w:link w:val="70"/>
    <w:semiHidden/>
    <w:unhideWhenUsed/>
    <w:qFormat/>
    <w:uiPriority w:val="99"/>
    <w:rPr>
      <w:rFonts w:ascii="宋体" w:hAnsi="宋体"/>
    </w:rPr>
  </w:style>
  <w:style w:type="paragraph" w:styleId="38">
    <w:name w:val="HTML Preformatted"/>
    <w:basedOn w:val="1"/>
    <w:link w:val="60"/>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446"/>
    </w:pPr>
    <w:rPr>
      <w:rFonts w:ascii="宋体" w:hAnsi="宋体" w:cs="宋体"/>
      <w:sz w:val="24"/>
    </w:rPr>
  </w:style>
  <w:style w:type="paragraph" w:styleId="39">
    <w:name w:val="Normal (Web)"/>
    <w:basedOn w:val="1"/>
    <w:unhideWhenUsed/>
    <w:qFormat/>
    <w:uiPriority w:val="99"/>
    <w:pPr>
      <w:spacing w:before="100" w:beforeAutospacing="1" w:after="100" w:afterAutospacing="1" w:line="360" w:lineRule="auto"/>
      <w:ind w:firstLine="1446"/>
      <w:jc w:val="left"/>
    </w:pPr>
    <w:rPr>
      <w:rFonts w:ascii="Calibri" w:hAnsi="Calibri" w:eastAsia="宋体"/>
      <w:kern w:val="0"/>
      <w:sz w:val="24"/>
    </w:rPr>
  </w:style>
  <w:style w:type="paragraph" w:styleId="40">
    <w:name w:val="Title"/>
    <w:basedOn w:val="1"/>
    <w:next w:val="1"/>
    <w:link w:val="65"/>
    <w:qFormat/>
    <w:uiPriority w:val="10"/>
    <w:pPr>
      <w:spacing w:before="240" w:after="60"/>
      <w:ind w:firstLine="0" w:firstLineChars="0"/>
      <w:jc w:val="center"/>
      <w:outlineLvl w:val="0"/>
    </w:pPr>
    <w:rPr>
      <w:rFonts w:ascii="Cambria" w:hAnsi="Cambria" w:eastAsia="宋体"/>
      <w:b/>
      <w:bCs/>
      <w:sz w:val="32"/>
      <w:szCs w:val="32"/>
    </w:rPr>
  </w:style>
  <w:style w:type="paragraph" w:styleId="41">
    <w:name w:val="annotation subject"/>
    <w:basedOn w:val="16"/>
    <w:next w:val="16"/>
    <w:link w:val="73"/>
    <w:semiHidden/>
    <w:unhideWhenUsed/>
    <w:qFormat/>
    <w:uiPriority w:val="99"/>
    <w:pPr>
      <w:adjustRightInd/>
      <w:spacing w:line="360" w:lineRule="auto"/>
      <w:ind w:firstLine="1446"/>
    </w:pPr>
    <w:rPr>
      <w:rFonts w:ascii="仿宋" w:hAnsi="仿宋" w:cs="仿宋"/>
      <w:b/>
      <w:bCs/>
      <w:kern w:val="2"/>
      <w:szCs w:val="22"/>
    </w:rPr>
  </w:style>
  <w:style w:type="table" w:styleId="43">
    <w:name w:val="Table Grid"/>
    <w:basedOn w:val="42"/>
    <w:qFormat/>
    <w:uiPriority w:val="59"/>
    <w:rPr>
      <w:rFonts w:ascii="Calibri" w:hAnsi="Calibri" w:eastAsia="宋体" w:cs="Times New Roman"/>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basedOn w:val="44"/>
    <w:qFormat/>
    <w:uiPriority w:val="22"/>
    <w:rPr>
      <w:b/>
      <w:bCs/>
    </w:rPr>
  </w:style>
  <w:style w:type="character" w:styleId="46">
    <w:name w:val="FollowedHyperlink"/>
    <w:semiHidden/>
    <w:unhideWhenUsed/>
    <w:qFormat/>
    <w:uiPriority w:val="99"/>
    <w:rPr>
      <w:color w:val="800080"/>
      <w:u w:val="single"/>
    </w:rPr>
  </w:style>
  <w:style w:type="character" w:styleId="47">
    <w:name w:val="Hyperlink"/>
    <w:unhideWhenUsed/>
    <w:qFormat/>
    <w:uiPriority w:val="99"/>
    <w:rPr>
      <w:color w:val="0000FF"/>
      <w:u w:val="single"/>
    </w:rPr>
  </w:style>
  <w:style w:type="character" w:styleId="48">
    <w:name w:val="annotation reference"/>
    <w:semiHidden/>
    <w:unhideWhenUsed/>
    <w:qFormat/>
    <w:uiPriority w:val="0"/>
    <w:rPr>
      <w:sz w:val="21"/>
      <w:szCs w:val="21"/>
    </w:rPr>
  </w:style>
  <w:style w:type="character" w:customStyle="1" w:styleId="49">
    <w:name w:val="页眉 字符"/>
    <w:basedOn w:val="44"/>
    <w:link w:val="27"/>
    <w:uiPriority w:val="99"/>
    <w:rPr>
      <w:sz w:val="18"/>
      <w:szCs w:val="18"/>
    </w:rPr>
  </w:style>
  <w:style w:type="character" w:customStyle="1" w:styleId="50">
    <w:name w:val="页脚 字符"/>
    <w:basedOn w:val="44"/>
    <w:link w:val="26"/>
    <w:uiPriority w:val="99"/>
    <w:rPr>
      <w:sz w:val="18"/>
      <w:szCs w:val="18"/>
    </w:rPr>
  </w:style>
  <w:style w:type="character" w:customStyle="1" w:styleId="51">
    <w:name w:val="标题 1 字符"/>
    <w:basedOn w:val="44"/>
    <w:qFormat/>
    <w:uiPriority w:val="9"/>
    <w:rPr>
      <w:rFonts w:ascii="Times New Roman" w:hAnsi="Times New Roman" w:eastAsia="仿宋" w:cs="Times New Roman"/>
      <w:b/>
      <w:bCs/>
      <w:kern w:val="44"/>
      <w:sz w:val="44"/>
      <w:szCs w:val="44"/>
      <w14:ligatures w14:val="none"/>
    </w:rPr>
  </w:style>
  <w:style w:type="character" w:customStyle="1" w:styleId="52">
    <w:name w:val="标题 2 字符"/>
    <w:basedOn w:val="44"/>
    <w:qFormat/>
    <w:uiPriority w:val="9"/>
    <w:rPr>
      <w:rFonts w:asciiTheme="majorHAnsi" w:hAnsiTheme="majorHAnsi" w:eastAsiaTheme="majorEastAsia" w:cstheme="majorBidi"/>
      <w:b/>
      <w:bCs/>
      <w:sz w:val="32"/>
      <w:szCs w:val="32"/>
      <w14:ligatures w14:val="none"/>
    </w:rPr>
  </w:style>
  <w:style w:type="character" w:customStyle="1" w:styleId="53">
    <w:name w:val="标题 3 字符"/>
    <w:basedOn w:val="44"/>
    <w:qFormat/>
    <w:uiPriority w:val="9"/>
    <w:rPr>
      <w:rFonts w:ascii="Times New Roman" w:hAnsi="Times New Roman" w:eastAsia="仿宋" w:cs="Times New Roman"/>
      <w:b/>
      <w:bCs/>
      <w:sz w:val="32"/>
      <w:szCs w:val="32"/>
      <w14:ligatures w14:val="none"/>
    </w:rPr>
  </w:style>
  <w:style w:type="character" w:customStyle="1" w:styleId="54">
    <w:name w:val="标题 4 字符"/>
    <w:basedOn w:val="44"/>
    <w:link w:val="5"/>
    <w:qFormat/>
    <w:uiPriority w:val="9"/>
    <w:rPr>
      <w:rFonts w:ascii="仿宋" w:hAnsi="仿宋" w:eastAsia="仿宋" w:cs="宋体"/>
      <w:b/>
      <w:bCs/>
      <w:sz w:val="24"/>
      <w:szCs w:val="28"/>
      <w14:ligatures w14:val="none"/>
    </w:rPr>
  </w:style>
  <w:style w:type="character" w:customStyle="1" w:styleId="55">
    <w:name w:val="标题 5 字符"/>
    <w:basedOn w:val="44"/>
    <w:link w:val="6"/>
    <w:qFormat/>
    <w:uiPriority w:val="9"/>
    <w:rPr>
      <w:rFonts w:ascii="Arial" w:hAnsi="Arial" w:eastAsia="仿宋" w:cs="Times New Roman"/>
      <w:b/>
      <w:i/>
      <w:kern w:val="0"/>
      <w:sz w:val="26"/>
      <w:szCs w:val="20"/>
      <w14:ligatures w14:val="none"/>
    </w:rPr>
  </w:style>
  <w:style w:type="character" w:customStyle="1" w:styleId="56">
    <w:name w:val="标题 6 字符"/>
    <w:basedOn w:val="44"/>
    <w:link w:val="7"/>
    <w:uiPriority w:val="9"/>
    <w:rPr>
      <w:rFonts w:ascii="Arial" w:hAnsi="Arial" w:eastAsia="仿宋" w:cs="Times New Roman"/>
      <w:b/>
      <w:kern w:val="0"/>
      <w:sz w:val="24"/>
      <w:szCs w:val="20"/>
      <w14:ligatures w14:val="none"/>
    </w:rPr>
  </w:style>
  <w:style w:type="character" w:customStyle="1" w:styleId="57">
    <w:name w:val="标题 7 字符"/>
    <w:basedOn w:val="44"/>
    <w:link w:val="8"/>
    <w:qFormat/>
    <w:uiPriority w:val="9"/>
    <w:rPr>
      <w:rFonts w:ascii="Times New Roman" w:hAnsi="Times New Roman" w:eastAsia="仿宋" w:cs="Times New Roman"/>
      <w:b/>
      <w:bCs/>
      <w:kern w:val="0"/>
      <w:sz w:val="24"/>
      <w:szCs w:val="24"/>
      <w14:ligatures w14:val="none"/>
    </w:rPr>
  </w:style>
  <w:style w:type="character" w:customStyle="1" w:styleId="58">
    <w:name w:val="标题 8 字符"/>
    <w:basedOn w:val="44"/>
    <w:link w:val="9"/>
    <w:uiPriority w:val="9"/>
    <w:rPr>
      <w:rFonts w:ascii="Arial" w:hAnsi="Arial" w:eastAsia="黑体" w:cs="Times New Roman"/>
      <w:kern w:val="0"/>
      <w:sz w:val="24"/>
      <w:szCs w:val="24"/>
      <w14:ligatures w14:val="none"/>
    </w:rPr>
  </w:style>
  <w:style w:type="character" w:customStyle="1" w:styleId="59">
    <w:name w:val="标题 9 字符"/>
    <w:basedOn w:val="44"/>
    <w:link w:val="10"/>
    <w:uiPriority w:val="9"/>
    <w:rPr>
      <w:rFonts w:ascii="Arial" w:hAnsi="Arial" w:eastAsia="黑体" w:cs="Times New Roman"/>
      <w:kern w:val="0"/>
      <w:sz w:val="28"/>
      <w:szCs w:val="21"/>
      <w14:ligatures w14:val="none"/>
    </w:rPr>
  </w:style>
  <w:style w:type="character" w:customStyle="1" w:styleId="60">
    <w:name w:val="HTML 预设格式 字符"/>
    <w:basedOn w:val="44"/>
    <w:link w:val="38"/>
    <w:semiHidden/>
    <w:qFormat/>
    <w:uiPriority w:val="0"/>
    <w:rPr>
      <w:rFonts w:ascii="宋体" w:hAnsi="宋体" w:eastAsia="仿宋" w:cs="宋体"/>
      <w:sz w:val="24"/>
      <w:szCs w:val="24"/>
      <w14:ligatures w14:val="none"/>
    </w:rPr>
  </w:style>
  <w:style w:type="paragraph" w:customStyle="1" w:styleId="61">
    <w:name w:val="msonormal"/>
    <w:basedOn w:val="1"/>
    <w:qFormat/>
    <w:uiPriority w:val="99"/>
    <w:pPr>
      <w:widowControl/>
      <w:spacing w:before="100" w:beforeAutospacing="1" w:after="100" w:afterAutospacing="1"/>
      <w:ind w:firstLine="0" w:firstLineChars="0"/>
      <w:jc w:val="left"/>
    </w:pPr>
    <w:rPr>
      <w:rFonts w:ascii="宋体" w:hAnsi="宋体" w:eastAsia="宋体" w:cs="宋体"/>
      <w:kern w:val="0"/>
      <w:sz w:val="24"/>
    </w:rPr>
  </w:style>
  <w:style w:type="character" w:customStyle="1" w:styleId="62">
    <w:name w:val="正文缩进 字符"/>
    <w:link w:val="14"/>
    <w:semiHidden/>
    <w:qFormat/>
    <w:locked/>
    <w:uiPriority w:val="99"/>
    <w:rPr>
      <w:rFonts w:ascii="仿宋" w:hAnsi="仿宋" w:eastAsia="仿宋"/>
      <w:sz w:val="28"/>
      <w:szCs w:val="24"/>
    </w:rPr>
  </w:style>
  <w:style w:type="character" w:customStyle="1" w:styleId="63">
    <w:name w:val="批注文字 字符"/>
    <w:basedOn w:val="44"/>
    <w:semiHidden/>
    <w:qFormat/>
    <w:uiPriority w:val="99"/>
    <w:rPr>
      <w:rFonts w:ascii="Times New Roman" w:hAnsi="Times New Roman" w:eastAsia="仿宋" w:cs="Times New Roman"/>
      <w:sz w:val="28"/>
      <w:szCs w:val="24"/>
      <w14:ligatures w14:val="none"/>
    </w:rPr>
  </w:style>
  <w:style w:type="character" w:customStyle="1" w:styleId="64">
    <w:name w:val="尾注文本 字符"/>
    <w:basedOn w:val="44"/>
    <w:link w:val="24"/>
    <w:semiHidden/>
    <w:uiPriority w:val="99"/>
    <w:rPr>
      <w:rFonts w:ascii="楷体" w:hAnsi="仿宋" w:eastAsia="楷体" w:cs="仿宋"/>
      <w:spacing w:val="8"/>
      <w:kern w:val="0"/>
      <w:sz w:val="24"/>
      <w:szCs w:val="20"/>
      <w14:ligatures w14:val="none"/>
    </w:rPr>
  </w:style>
  <w:style w:type="character" w:customStyle="1" w:styleId="65">
    <w:name w:val="标题 字符"/>
    <w:basedOn w:val="44"/>
    <w:link w:val="40"/>
    <w:qFormat/>
    <w:uiPriority w:val="10"/>
    <w:rPr>
      <w:rFonts w:ascii="Cambria" w:hAnsi="Cambria" w:eastAsia="宋体" w:cs="Times New Roman"/>
      <w:b/>
      <w:bCs/>
      <w:sz w:val="32"/>
      <w:szCs w:val="32"/>
      <w14:ligatures w14:val="none"/>
    </w:rPr>
  </w:style>
  <w:style w:type="character" w:customStyle="1" w:styleId="66">
    <w:name w:val="正文文本 字符"/>
    <w:basedOn w:val="44"/>
    <w:link w:val="17"/>
    <w:semiHidden/>
    <w:uiPriority w:val="99"/>
    <w:rPr>
      <w:rFonts w:ascii="宋体" w:hAnsi="宋体" w:eastAsia="仿宋" w:cs="Times New Roman"/>
      <w:sz w:val="24"/>
      <w:szCs w:val="24"/>
      <w14:ligatures w14:val="none"/>
    </w:rPr>
  </w:style>
  <w:style w:type="character" w:customStyle="1" w:styleId="67">
    <w:name w:val="正文文本缩进 字符"/>
    <w:basedOn w:val="44"/>
    <w:link w:val="18"/>
    <w:semiHidden/>
    <w:uiPriority w:val="99"/>
    <w:rPr>
      <w:rFonts w:ascii="宋体" w:hAnsi="宋体" w:eastAsia="仿宋" w:cs="Times New Roman"/>
      <w:sz w:val="28"/>
      <w:szCs w:val="24"/>
      <w14:ligatures w14:val="none"/>
    </w:rPr>
  </w:style>
  <w:style w:type="character" w:customStyle="1" w:styleId="68">
    <w:name w:val="副标题 字符"/>
    <w:basedOn w:val="44"/>
    <w:qFormat/>
    <w:uiPriority w:val="11"/>
    <w:rPr>
      <w:b/>
      <w:bCs/>
      <w:kern w:val="28"/>
      <w:sz w:val="32"/>
      <w:szCs w:val="32"/>
      <w14:ligatures w14:val="none"/>
    </w:rPr>
  </w:style>
  <w:style w:type="character" w:customStyle="1" w:styleId="69">
    <w:name w:val="日期 字符"/>
    <w:basedOn w:val="44"/>
    <w:link w:val="23"/>
    <w:semiHidden/>
    <w:qFormat/>
    <w:uiPriority w:val="99"/>
    <w:rPr>
      <w:rFonts w:ascii="宋体" w:hAnsi="宋体" w:eastAsia="仿宋" w:cs="Times New Roman"/>
      <w:sz w:val="28"/>
      <w:szCs w:val="24"/>
      <w14:ligatures w14:val="none"/>
    </w:rPr>
  </w:style>
  <w:style w:type="character" w:customStyle="1" w:styleId="70">
    <w:name w:val="正文文本 2 字符"/>
    <w:basedOn w:val="44"/>
    <w:link w:val="37"/>
    <w:semiHidden/>
    <w:qFormat/>
    <w:uiPriority w:val="99"/>
    <w:rPr>
      <w:rFonts w:ascii="宋体" w:hAnsi="宋体" w:eastAsia="仿宋" w:cs="Times New Roman"/>
      <w:sz w:val="28"/>
      <w:szCs w:val="24"/>
      <w14:ligatures w14:val="none"/>
    </w:rPr>
  </w:style>
  <w:style w:type="character" w:customStyle="1" w:styleId="71">
    <w:name w:val="正文文本缩进 3 字符"/>
    <w:basedOn w:val="44"/>
    <w:link w:val="34"/>
    <w:semiHidden/>
    <w:uiPriority w:val="99"/>
    <w:rPr>
      <w:rFonts w:ascii="宋体" w:hAnsi="宋体" w:eastAsia="仿宋" w:cs="Times New Roman"/>
      <w:bCs/>
      <w:sz w:val="28"/>
      <w:szCs w:val="24"/>
      <w14:ligatures w14:val="none"/>
    </w:rPr>
  </w:style>
  <w:style w:type="character" w:customStyle="1" w:styleId="72">
    <w:name w:val="纯文本 字符"/>
    <w:basedOn w:val="44"/>
    <w:link w:val="21"/>
    <w:semiHidden/>
    <w:uiPriority w:val="99"/>
    <w:rPr>
      <w:rFonts w:ascii="宋体" w:hAnsi="Courier New" w:eastAsia="仿宋_GB2312" w:cs="Times New Roman"/>
      <w:sz w:val="28"/>
      <w:szCs w:val="21"/>
      <w14:ligatures w14:val="none"/>
    </w:rPr>
  </w:style>
  <w:style w:type="character" w:customStyle="1" w:styleId="73">
    <w:name w:val="批注主题 字符"/>
    <w:basedOn w:val="63"/>
    <w:link w:val="41"/>
    <w:semiHidden/>
    <w:qFormat/>
    <w:uiPriority w:val="99"/>
    <w:rPr>
      <w:rFonts w:ascii="仿宋" w:hAnsi="仿宋" w:eastAsia="仿宋" w:cs="仿宋"/>
      <w:b/>
      <w:bCs/>
      <w:sz w:val="24"/>
      <w:szCs w:val="24"/>
      <w14:ligatures w14:val="none"/>
    </w:rPr>
  </w:style>
  <w:style w:type="character" w:customStyle="1" w:styleId="74">
    <w:name w:val="批注框文本 字符"/>
    <w:basedOn w:val="44"/>
    <w:link w:val="25"/>
    <w:semiHidden/>
    <w:qFormat/>
    <w:uiPriority w:val="99"/>
    <w:rPr>
      <w:rFonts w:ascii="仿宋" w:hAnsi="仿宋" w:eastAsia="仿宋" w:cs="仿宋"/>
      <w:sz w:val="18"/>
      <w:szCs w:val="18"/>
      <w14:ligatures w14:val="none"/>
    </w:rPr>
  </w:style>
  <w:style w:type="paragraph" w:styleId="75">
    <w:name w:val="List Paragraph"/>
    <w:basedOn w:val="1"/>
    <w:qFormat/>
    <w:uiPriority w:val="34"/>
    <w:pPr>
      <w:ind w:firstLine="420"/>
    </w:pPr>
    <w:rPr>
      <w:rFonts w:ascii="Calibri" w:hAnsi="Calibri" w:eastAsia="宋体"/>
      <w:sz w:val="21"/>
      <w:szCs w:val="22"/>
    </w:rPr>
  </w:style>
  <w:style w:type="paragraph" w:customStyle="1" w:styleId="76">
    <w:name w:val="TOC Heading"/>
    <w:basedOn w:val="2"/>
    <w:next w:val="1"/>
    <w:unhideWhenUsed/>
    <w:qFormat/>
    <w:uiPriority w:val="39"/>
    <w:pPr>
      <w:keepNext/>
      <w:spacing w:before="240" w:after="0" w:line="256" w:lineRule="auto"/>
      <w:jc w:val="left"/>
      <w:outlineLvl w:val="9"/>
    </w:pPr>
    <w:rPr>
      <w:rFonts w:ascii="Calibri Light" w:hAnsi="Calibri Light" w:eastAsia="宋体"/>
      <w:color w:val="2E74B5"/>
      <w:kern w:val="0"/>
      <w:sz w:val="32"/>
      <w:szCs w:val="32"/>
    </w:rPr>
  </w:style>
  <w:style w:type="paragraph" w:customStyle="1" w:styleId="77">
    <w:name w:val="正文 首行缩进:  2 字符"/>
    <w:basedOn w:val="1"/>
    <w:qFormat/>
    <w:uiPriority w:val="99"/>
    <w:pPr>
      <w:spacing w:line="360" w:lineRule="auto"/>
      <w:ind w:firstLine="0" w:firstLineChars="0"/>
      <w:jc w:val="left"/>
    </w:pPr>
    <w:rPr>
      <w:rFonts w:ascii="仿宋" w:hAnsi="仿宋" w:cs="宋体"/>
      <w:b/>
      <w:bCs/>
      <w:szCs w:val="28"/>
    </w:rPr>
  </w:style>
  <w:style w:type="paragraph" w:customStyle="1" w:styleId="78">
    <w:name w:val="目录 31"/>
    <w:basedOn w:val="1"/>
    <w:next w:val="1"/>
    <w:qFormat/>
    <w:uiPriority w:val="39"/>
    <w:pPr>
      <w:ind w:left="840" w:leftChars="400"/>
    </w:pPr>
  </w:style>
  <w:style w:type="paragraph" w:customStyle="1" w:styleId="79">
    <w:name w:val="目录 11"/>
    <w:basedOn w:val="1"/>
    <w:next w:val="1"/>
    <w:qFormat/>
    <w:uiPriority w:val="39"/>
  </w:style>
  <w:style w:type="paragraph" w:customStyle="1" w:styleId="80">
    <w:name w:val="目录 21"/>
    <w:basedOn w:val="1"/>
    <w:next w:val="1"/>
    <w:qFormat/>
    <w:uiPriority w:val="39"/>
    <w:pPr>
      <w:ind w:left="420" w:leftChars="200"/>
    </w:pPr>
  </w:style>
  <w:style w:type="character" w:customStyle="1" w:styleId="81">
    <w:name w:val="列表段落 字符"/>
    <w:link w:val="82"/>
    <w:qFormat/>
    <w:locked/>
    <w:uiPriority w:val="34"/>
    <w:rPr>
      <w:rFonts w:ascii="仿宋" w:hAnsi="仿宋" w:eastAsia="仿宋"/>
      <w:sz w:val="28"/>
      <w:szCs w:val="24"/>
    </w:rPr>
  </w:style>
  <w:style w:type="paragraph" w:customStyle="1" w:styleId="82">
    <w:name w:val="列出段落"/>
    <w:basedOn w:val="1"/>
    <w:link w:val="81"/>
    <w:qFormat/>
    <w:uiPriority w:val="34"/>
    <w:pPr>
      <w:ind w:firstLine="420"/>
    </w:pPr>
    <w:rPr>
      <w:rFonts w:ascii="仿宋" w:hAnsi="仿宋" w:cstheme="minorBidi"/>
      <w14:ligatures w14:val="standardContextual"/>
    </w:rPr>
  </w:style>
  <w:style w:type="paragraph" w:customStyle="1" w:styleId="83">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84">
    <w:name w:val="章节 Char Char"/>
    <w:link w:val="85"/>
    <w:qFormat/>
    <w:locked/>
    <w:uiPriority w:val="0"/>
    <w:rPr>
      <w:rFonts w:ascii="Calibri" w:hAnsi="Calibri" w:cs="Calibri"/>
    </w:rPr>
  </w:style>
  <w:style w:type="paragraph" w:customStyle="1" w:styleId="85">
    <w:name w:val="章节"/>
    <w:basedOn w:val="2"/>
    <w:link w:val="84"/>
    <w:qFormat/>
    <w:uiPriority w:val="0"/>
    <w:pPr>
      <w:tabs>
        <w:tab w:val="left" w:pos="4940"/>
      </w:tabs>
    </w:pPr>
    <w:rPr>
      <w:rFonts w:ascii="Calibri" w:hAnsi="Calibri" w:cs="Calibri" w:eastAsiaTheme="minorEastAsia"/>
      <w:b w:val="0"/>
      <w:kern w:val="2"/>
      <w:sz w:val="21"/>
      <w:szCs w:val="22"/>
      <w14:ligatures w14:val="standardContextual"/>
    </w:rPr>
  </w:style>
  <w:style w:type="paragraph" w:customStyle="1" w:styleId="86">
    <w:name w:val="样式3"/>
    <w:basedOn w:val="1"/>
    <w:qFormat/>
    <w:uiPriority w:val="99"/>
    <w:pPr>
      <w:spacing w:line="480" w:lineRule="auto"/>
      <w:ind w:firstLine="480"/>
    </w:pPr>
    <w:rPr>
      <w:rFonts w:eastAsia="仿宋_GB2312"/>
      <w:sz w:val="24"/>
    </w:rPr>
  </w:style>
  <w:style w:type="paragraph" w:customStyle="1" w:styleId="87">
    <w:name w:val="列出段落1"/>
    <w:basedOn w:val="1"/>
    <w:qFormat/>
    <w:uiPriority w:val="99"/>
    <w:pPr>
      <w:ind w:firstLine="420"/>
    </w:pPr>
    <w:rPr>
      <w:szCs w:val="22"/>
    </w:rPr>
  </w:style>
  <w:style w:type="paragraph" w:customStyle="1" w:styleId="88">
    <w:name w:val="可研-表格正文"/>
    <w:basedOn w:val="1"/>
    <w:qFormat/>
    <w:uiPriority w:val="99"/>
    <w:pPr>
      <w:jc w:val="center"/>
    </w:pPr>
    <w:rPr>
      <w:szCs w:val="21"/>
    </w:rPr>
  </w:style>
  <w:style w:type="paragraph" w:customStyle="1" w:styleId="89">
    <w:name w:val="样式 标题 3 + 仿宋 四号"/>
    <w:basedOn w:val="4"/>
    <w:qFormat/>
    <w:uiPriority w:val="99"/>
    <w:pPr>
      <w:jc w:val="left"/>
    </w:pPr>
    <w:rPr>
      <w:rFonts w:ascii="仿宋" w:hAnsi="仿宋" w:cs="Times New Roman"/>
    </w:rPr>
  </w:style>
  <w:style w:type="paragraph" w:customStyle="1" w:styleId="90">
    <w:name w:val="列表段落1"/>
    <w:basedOn w:val="1"/>
    <w:qFormat/>
    <w:uiPriority w:val="34"/>
    <w:pPr>
      <w:spacing w:line="360" w:lineRule="auto"/>
      <w:ind w:firstLine="420"/>
    </w:pPr>
    <w:rPr>
      <w:rFonts w:eastAsia="宋体"/>
      <w:sz w:val="24"/>
    </w:rPr>
  </w:style>
  <w:style w:type="paragraph" w:customStyle="1" w:styleId="91">
    <w:name w:val="小四 段落 宋体"/>
    <w:basedOn w:val="13"/>
    <w:semiHidden/>
    <w:qFormat/>
    <w:uiPriority w:val="99"/>
    <w:pPr>
      <w:numPr>
        <w:numId w:val="0"/>
      </w:numPr>
      <w:ind w:left="113" w:right="113" w:firstLine="425"/>
      <w:jc w:val="left"/>
    </w:pPr>
  </w:style>
  <w:style w:type="paragraph" w:customStyle="1" w:styleId="92">
    <w:name w:val="大表格项目"/>
    <w:qFormat/>
    <w:uiPriority w:val="99"/>
    <w:pPr>
      <w:spacing w:line="360" w:lineRule="auto"/>
      <w:jc w:val="center"/>
    </w:pPr>
    <w:rPr>
      <w:rFonts w:ascii="Arial" w:hAnsi="Arial" w:eastAsia="宋体" w:cs="Times New Roman"/>
      <w:b/>
      <w:kern w:val="0"/>
      <w:sz w:val="28"/>
      <w:szCs w:val="20"/>
      <w:lang w:val="en-US" w:eastAsia="zh-CN" w:bidi="ar-SA"/>
      <w14:ligatures w14:val="none"/>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仿宋" w:hAnsi="仿宋" w:cs="宋体"/>
      <w:color w:val="000000"/>
      <w:kern w:val="0"/>
      <w:sz w:val="12"/>
      <w:szCs w:val="12"/>
    </w:rPr>
  </w:style>
  <w:style w:type="paragraph" w:customStyle="1" w:styleId="94">
    <w:name w:val="xl69"/>
    <w:basedOn w:val="1"/>
    <w:qFormat/>
    <w:uiPriority w:val="99"/>
    <w:pPr>
      <w:widowControl/>
      <w:pBdr>
        <w:top w:val="single" w:color="auto" w:sz="4" w:space="0"/>
        <w:bottom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95">
    <w:name w:val="xl70"/>
    <w:basedOn w:val="1"/>
    <w:qFormat/>
    <w:uiPriority w:val="99"/>
    <w:pPr>
      <w:widowControl/>
      <w:pBdr>
        <w:top w:val="single" w:color="auto" w:sz="4" w:space="0"/>
        <w:bottom w:val="single" w:color="auto" w:sz="4" w:space="0"/>
        <w:right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96">
    <w:name w:val="xl68"/>
    <w:basedOn w:val="1"/>
    <w:qFormat/>
    <w:uiPriority w:val="99"/>
    <w:pPr>
      <w:widowControl/>
      <w:pBdr>
        <w:top w:val="single" w:color="auto" w:sz="4" w:space="0"/>
        <w:left w:val="single" w:color="auto" w:sz="4" w:space="0"/>
        <w:bottom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97">
    <w:name w:val="规范正文"/>
    <w:basedOn w:val="1"/>
    <w:qFormat/>
    <w:uiPriority w:val="99"/>
    <w:pPr>
      <w:adjustRightInd w:val="0"/>
      <w:spacing w:line="360" w:lineRule="auto"/>
      <w:ind w:left="480" w:firstLine="1446"/>
    </w:pPr>
    <w:rPr>
      <w:rFonts w:eastAsia="宋体" w:cs="仿宋"/>
      <w:kern w:val="0"/>
      <w:sz w:val="24"/>
      <w:szCs w:val="20"/>
    </w:rPr>
  </w:style>
  <w:style w:type="paragraph" w:customStyle="1" w:styleId="98">
    <w:name w:val="段"/>
    <w:qFormat/>
    <w:uiPriority w:val="99"/>
    <w:pPr>
      <w:ind w:firstLine="200" w:firstLineChars="200"/>
      <w:jc w:val="both"/>
    </w:pPr>
    <w:rPr>
      <w:rFonts w:ascii="宋体" w:hAnsi="Times New Roman" w:eastAsia="宋体" w:cs="Times New Roman"/>
      <w:kern w:val="0"/>
      <w:sz w:val="21"/>
      <w:szCs w:val="20"/>
      <w:lang w:val="en-US" w:eastAsia="zh-CN" w:bidi="ar-SA"/>
      <w14:ligatures w14:val="none"/>
    </w:rPr>
  </w:style>
  <w:style w:type="paragraph" w:customStyle="1" w:styleId="99">
    <w:name w:val="方案正文 Char"/>
    <w:basedOn w:val="1"/>
    <w:semiHidden/>
    <w:qFormat/>
    <w:uiPriority w:val="99"/>
    <w:pPr>
      <w:spacing w:line="360" w:lineRule="auto"/>
    </w:pPr>
    <w:rPr>
      <w:rFonts w:eastAsia="宋体" w:cs="仿宋"/>
      <w:spacing w:val="20"/>
      <w:sz w:val="24"/>
      <w:szCs w:val="22"/>
    </w:rPr>
  </w:style>
  <w:style w:type="paragraph" w:customStyle="1" w:styleId="100">
    <w:name w:val="正文排版"/>
    <w:basedOn w:val="1"/>
    <w:qFormat/>
    <w:uiPriority w:val="99"/>
    <w:pPr>
      <w:spacing w:before="240" w:line="240" w:lineRule="atLeast"/>
      <w:ind w:firstLine="420"/>
    </w:pPr>
    <w:rPr>
      <w:rFonts w:ascii="FuturaA Bk BT" w:hAnsi="FuturaA Bk BT" w:cs="仿宋"/>
      <w:sz w:val="24"/>
      <w:szCs w:val="21"/>
    </w:rPr>
  </w:style>
  <w:style w:type="paragraph" w:customStyle="1" w:styleId="101">
    <w:name w:val="正文缩近"/>
    <w:basedOn w:val="1"/>
    <w:qFormat/>
    <w:uiPriority w:val="99"/>
    <w:pPr>
      <w:spacing w:line="360" w:lineRule="auto"/>
      <w:ind w:firstLine="560"/>
    </w:pPr>
    <w:rPr>
      <w:rFonts w:ascii="宋体" w:hAnsi="宋体" w:cs="仿宋"/>
      <w:kern w:val="0"/>
      <w:szCs w:val="22"/>
      <w:lang w:val="zh-CN"/>
    </w:rPr>
  </w:style>
  <w:style w:type="paragraph" w:customStyle="1" w:styleId="102">
    <w:name w:val="3级标题"/>
    <w:basedOn w:val="82"/>
    <w:qFormat/>
    <w:uiPriority w:val="99"/>
    <w:pPr>
      <w:keepLines/>
      <w:spacing w:before="120" w:after="120" w:line="360" w:lineRule="auto"/>
      <w:ind w:left="720" w:firstLine="0" w:firstLineChars="0"/>
      <w:contextualSpacing/>
      <w:jc w:val="left"/>
      <w:outlineLvl w:val="2"/>
    </w:pPr>
    <w:rPr>
      <w:rFonts w:ascii="黑体" w:hAnsi="黑体" w:eastAsia="黑体"/>
      <w:kern w:val="0"/>
      <w:szCs w:val="36"/>
      <w:lang w:eastAsia="en-US" w:bidi="en-US"/>
    </w:rPr>
  </w:style>
  <w:style w:type="paragraph" w:customStyle="1" w:styleId="103">
    <w:name w:val="小四 段落 宋体 Char Char"/>
    <w:basedOn w:val="1"/>
    <w:qFormat/>
    <w:uiPriority w:val="99"/>
    <w:pPr>
      <w:spacing w:line="360" w:lineRule="auto"/>
      <w:ind w:firstLine="480"/>
    </w:pPr>
    <w:rPr>
      <w:rFonts w:ascii="宋体" w:hAnsi="宋体" w:cs="仿宋"/>
      <w:sz w:val="24"/>
    </w:rPr>
  </w:style>
  <w:style w:type="paragraph" w:customStyle="1" w:styleId="104">
    <w:name w:val="样式 正文文本 + 小四 首行缩进:  0.74 厘米 行距: 1.5 倍行距"/>
    <w:basedOn w:val="17"/>
    <w:qFormat/>
    <w:uiPriority w:val="99"/>
    <w:pPr>
      <w:spacing w:after="120" w:line="360" w:lineRule="auto"/>
      <w:ind w:firstLine="420"/>
    </w:pPr>
    <w:rPr>
      <w:rFonts w:ascii="Times New Roman" w:hAnsi="Times New Roman"/>
      <w:szCs w:val="20"/>
    </w:rPr>
  </w:style>
  <w:style w:type="paragraph" w:customStyle="1" w:styleId="105">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pPr>
    <w:rPr>
      <w:rFonts w:ascii="仿宋" w:hAnsi="仿宋" w:cs="宋体"/>
      <w:color w:val="000000"/>
      <w:kern w:val="0"/>
      <w:sz w:val="12"/>
      <w:szCs w:val="12"/>
    </w:rPr>
  </w:style>
  <w:style w:type="paragraph" w:customStyle="1" w:styleId="106">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仿宋" w:hAnsi="仿宋" w:cs="宋体"/>
      <w:color w:val="000000"/>
      <w:kern w:val="0"/>
      <w:sz w:val="12"/>
      <w:szCs w:val="12"/>
    </w:rPr>
  </w:style>
  <w:style w:type="paragraph" w:customStyle="1" w:styleId="107">
    <w:name w:val="4级标题"/>
    <w:basedOn w:val="82"/>
    <w:qFormat/>
    <w:uiPriority w:val="99"/>
    <w:pPr>
      <w:keepLines/>
      <w:spacing w:line="360" w:lineRule="auto"/>
      <w:ind w:left="720" w:firstLine="0" w:firstLineChars="0"/>
      <w:contextualSpacing/>
      <w:jc w:val="left"/>
      <w:outlineLvl w:val="3"/>
    </w:pPr>
    <w:rPr>
      <w:rFonts w:ascii="黑体" w:hAnsi="黑体" w:eastAsia="黑体"/>
      <w:kern w:val="0"/>
      <w:sz w:val="24"/>
      <w:lang w:eastAsia="en-US" w:bidi="en-US"/>
    </w:rPr>
  </w:style>
  <w:style w:type="paragraph" w:customStyle="1" w:styleId="108">
    <w:name w:val="WPSOffice手动目录 1"/>
    <w:qFormat/>
    <w:uiPriority w:val="99"/>
    <w:rPr>
      <w:rFonts w:ascii="Times New Roman" w:hAnsi="Times New Roman" w:eastAsia="宋体" w:cs="Times New Roman"/>
      <w:kern w:val="0"/>
      <w:sz w:val="20"/>
      <w:szCs w:val="20"/>
      <w:lang w:val="en-US" w:eastAsia="zh-CN" w:bidi="ar-SA"/>
      <w14:ligatures w14:val="none"/>
    </w:rPr>
  </w:style>
  <w:style w:type="paragraph" w:customStyle="1" w:styleId="109">
    <w:name w:val="xl65"/>
    <w:basedOn w:val="1"/>
    <w:qFormat/>
    <w:uiPriority w:val="99"/>
    <w:pPr>
      <w:widowControl/>
      <w:spacing w:before="100" w:beforeAutospacing="1" w:after="100" w:afterAutospacing="1"/>
      <w:ind w:firstLine="0" w:firstLineChars="0"/>
      <w:jc w:val="left"/>
    </w:pPr>
    <w:rPr>
      <w:rFonts w:ascii="仿宋" w:hAnsi="仿宋" w:cs="宋体"/>
      <w:kern w:val="0"/>
      <w:sz w:val="20"/>
      <w:szCs w:val="20"/>
    </w:rPr>
  </w:style>
  <w:style w:type="paragraph" w:customStyle="1" w:styleId="110">
    <w:name w:val="标题 21"/>
    <w:next w:val="1"/>
    <w:qFormat/>
    <w:uiPriority w:val="99"/>
    <w:pPr>
      <w:keepNext/>
      <w:numPr>
        <w:ilvl w:val="0"/>
        <w:numId w:val="4"/>
      </w:numPr>
      <w:tabs>
        <w:tab w:val="left" w:pos="432"/>
        <w:tab w:val="left" w:pos="576"/>
      </w:tabs>
      <w:spacing w:before="240" w:after="240" w:line="360" w:lineRule="auto"/>
      <w:jc w:val="both"/>
      <w:outlineLvl w:val="1"/>
    </w:pPr>
    <w:rPr>
      <w:rFonts w:ascii="Arial" w:hAnsi="Arial" w:eastAsia="黑体" w:cs="Times New Roman"/>
      <w:b/>
      <w:kern w:val="0"/>
      <w:sz w:val="28"/>
      <w:szCs w:val="24"/>
      <w:lang w:val="en-US" w:eastAsia="zh-CN" w:bidi="ar-SA"/>
      <w14:ligatures w14:val="none"/>
    </w:rPr>
  </w:style>
  <w:style w:type="paragraph" w:customStyle="1" w:styleId="111">
    <w:name w:val="目录1"/>
    <w:basedOn w:val="2"/>
    <w:qFormat/>
    <w:uiPriority w:val="99"/>
    <w:pPr>
      <w:keepNext/>
      <w:numPr>
        <w:ilvl w:val="0"/>
        <w:numId w:val="5"/>
      </w:numPr>
      <w:spacing w:before="0" w:after="100" w:line="360" w:lineRule="auto"/>
      <w:ind w:left="1690" w:right="100" w:rightChars="100"/>
      <w:jc w:val="left"/>
    </w:pPr>
    <w:rPr>
      <w:rFonts w:ascii="宋体" w:hAnsi="宋体" w:cs="仿宋"/>
      <w:bCs/>
      <w:sz w:val="32"/>
      <w:szCs w:val="32"/>
    </w:rPr>
  </w:style>
  <w:style w:type="paragraph" w:customStyle="1" w:styleId="112">
    <w:name w:val="WPSOffice手动目录 2"/>
    <w:qFormat/>
    <w:uiPriority w:val="99"/>
    <w:pPr>
      <w:ind w:left="200" w:leftChars="200"/>
    </w:pPr>
    <w:rPr>
      <w:rFonts w:ascii="Times New Roman" w:hAnsi="Times New Roman" w:eastAsia="宋体" w:cs="Times New Roman"/>
      <w:kern w:val="0"/>
      <w:sz w:val="20"/>
      <w:szCs w:val="20"/>
      <w:lang w:val="en-US" w:eastAsia="zh-CN" w:bidi="ar-SA"/>
      <w14:ligatures w14:val="none"/>
    </w:rPr>
  </w:style>
  <w:style w:type="paragraph" w:customStyle="1" w:styleId="113">
    <w:name w:val="章标题"/>
    <w:next w:val="98"/>
    <w:qFormat/>
    <w:uiPriority w:val="99"/>
    <w:pPr>
      <w:numPr>
        <w:ilvl w:val="1"/>
        <w:numId w:val="6"/>
      </w:numPr>
      <w:tabs>
        <w:tab w:val="left" w:pos="360"/>
        <w:tab w:val="left" w:pos="420"/>
      </w:tabs>
      <w:spacing w:beforeLines="50" w:afterLines="50"/>
      <w:ind w:left="1690"/>
      <w:jc w:val="both"/>
      <w:outlineLvl w:val="1"/>
    </w:pPr>
    <w:rPr>
      <w:rFonts w:ascii="黑体" w:hAnsi="Times New Roman" w:eastAsia="黑体" w:cs="Times New Roman"/>
      <w:b/>
      <w:kern w:val="0"/>
      <w:sz w:val="21"/>
      <w:szCs w:val="20"/>
      <w:lang w:val="en-US" w:eastAsia="zh-CN" w:bidi="ar-SA"/>
      <w14:ligatures w14:val="none"/>
    </w:rPr>
  </w:style>
  <w:style w:type="paragraph" w:customStyle="1" w:styleId="114">
    <w:name w:val="TOC 标题1"/>
    <w:next w:val="1"/>
    <w:qFormat/>
    <w:uiPriority w:val="99"/>
    <w:pPr>
      <w:keepNext/>
      <w:keepLines/>
      <w:spacing w:before="480" w:line="276" w:lineRule="auto"/>
    </w:pPr>
    <w:rPr>
      <w:rFonts w:ascii="宋体" w:hAnsi="宋体" w:eastAsia="宋体" w:cs="宋体"/>
      <w:b/>
      <w:bCs/>
      <w:color w:val="365F91"/>
      <w:kern w:val="0"/>
      <w:sz w:val="28"/>
      <w:szCs w:val="28"/>
      <w:lang w:val="en-US" w:eastAsia="zh-CN" w:bidi="ar-SA"/>
      <w14:ligatures w14:val="none"/>
    </w:rPr>
  </w:style>
  <w:style w:type="paragraph" w:customStyle="1" w:styleId="115">
    <w:name w:val="小表格项目"/>
    <w:qFormat/>
    <w:uiPriority w:val="99"/>
    <w:pPr>
      <w:jc w:val="center"/>
    </w:pPr>
    <w:rPr>
      <w:rFonts w:ascii="Arial" w:hAnsi="Arial" w:eastAsia="宋体" w:cs="Times New Roman"/>
      <w:b/>
      <w:caps/>
      <w:kern w:val="0"/>
      <w:sz w:val="24"/>
      <w:szCs w:val="20"/>
      <w:lang w:val="en-US" w:eastAsia="zh-CN" w:bidi="ar-SA"/>
      <w14:ligatures w14:val="none"/>
    </w:rPr>
  </w:style>
  <w:style w:type="paragraph" w:customStyle="1" w:styleId="116">
    <w:name w:val="WPSOffice手动目录 3"/>
    <w:qFormat/>
    <w:uiPriority w:val="99"/>
    <w:pPr>
      <w:ind w:left="400" w:leftChars="400"/>
    </w:pPr>
    <w:rPr>
      <w:rFonts w:ascii="Times New Roman" w:hAnsi="Times New Roman" w:eastAsia="宋体" w:cs="Times New Roman"/>
      <w:kern w:val="0"/>
      <w:sz w:val="20"/>
      <w:szCs w:val="20"/>
      <w:lang w:val="en-US" w:eastAsia="zh-CN" w:bidi="ar-SA"/>
      <w14:ligatures w14:val="none"/>
    </w:rPr>
  </w:style>
  <w:style w:type="character" w:customStyle="1" w:styleId="117">
    <w:name w:val="正文1 Char"/>
    <w:link w:val="118"/>
    <w:qFormat/>
    <w:locked/>
    <w:uiPriority w:val="0"/>
    <w:rPr>
      <w:sz w:val="24"/>
      <w:szCs w:val="24"/>
    </w:rPr>
  </w:style>
  <w:style w:type="paragraph" w:customStyle="1" w:styleId="118">
    <w:name w:val="正文1"/>
    <w:link w:val="117"/>
    <w:qFormat/>
    <w:uiPriority w:val="0"/>
    <w:pPr>
      <w:widowControl w:val="0"/>
      <w:spacing w:afterLines="50" w:line="360" w:lineRule="auto"/>
      <w:ind w:firstLine="200" w:firstLineChars="200"/>
      <w:jc w:val="both"/>
    </w:pPr>
    <w:rPr>
      <w:rFonts w:asciiTheme="minorHAnsi" w:hAnsiTheme="minorHAnsi" w:eastAsiaTheme="minorEastAsia" w:cstheme="minorBidi"/>
      <w:kern w:val="2"/>
      <w:sz w:val="24"/>
      <w:szCs w:val="24"/>
      <w:lang w:val="en-US" w:eastAsia="zh-CN" w:bidi="ar-SA"/>
      <w14:ligatures w14:val="standardContextual"/>
    </w:rPr>
  </w:style>
  <w:style w:type="paragraph" w:customStyle="1" w:styleId="119">
    <w:name w:val="正文格式"/>
    <w:basedOn w:val="1"/>
    <w:qFormat/>
    <w:uiPriority w:val="0"/>
    <w:pPr>
      <w:spacing w:beforeLines="50" w:afterLines="50" w:line="360" w:lineRule="auto"/>
      <w:ind w:firstLine="0" w:firstLineChars="0"/>
    </w:pPr>
    <w:rPr>
      <w:rFonts w:eastAsia="宋体"/>
      <w:sz w:val="21"/>
    </w:rPr>
  </w:style>
  <w:style w:type="paragraph" w:customStyle="1" w:styleId="120">
    <w:name w:val="_Style 33"/>
    <w:basedOn w:val="1"/>
    <w:next w:val="82"/>
    <w:qFormat/>
    <w:uiPriority w:val="34"/>
    <w:pPr>
      <w:ind w:left="720" w:firstLine="0" w:firstLineChars="0"/>
    </w:pPr>
    <w:rPr>
      <w:rFonts w:eastAsia="宋体"/>
      <w:sz w:val="21"/>
    </w:rPr>
  </w:style>
  <w:style w:type="character" w:customStyle="1" w:styleId="121">
    <w:name w:val="Default Char"/>
    <w:link w:val="122"/>
    <w:qFormat/>
    <w:locked/>
    <w:uiPriority w:val="0"/>
    <w:rPr>
      <w:rFonts w:ascii="Arial" w:hAnsi="Arial" w:eastAsia="仿宋" w:cs="Arial"/>
      <w:color w:val="000000"/>
      <w:sz w:val="24"/>
      <w:szCs w:val="24"/>
    </w:rPr>
  </w:style>
  <w:style w:type="paragraph" w:customStyle="1" w:styleId="122">
    <w:name w:val="Default"/>
    <w:link w:val="121"/>
    <w:qFormat/>
    <w:uiPriority w:val="0"/>
    <w:pPr>
      <w:widowControl w:val="0"/>
      <w:autoSpaceDE w:val="0"/>
      <w:autoSpaceDN w:val="0"/>
      <w:adjustRightInd w:val="0"/>
      <w:spacing w:line="360" w:lineRule="auto"/>
      <w:ind w:firstLine="422" w:firstLineChars="200"/>
    </w:pPr>
    <w:rPr>
      <w:rFonts w:ascii="Arial" w:hAnsi="Arial" w:eastAsia="仿宋" w:cs="Arial"/>
      <w:color w:val="000000"/>
      <w:kern w:val="2"/>
      <w:sz w:val="24"/>
      <w:szCs w:val="24"/>
      <w:lang w:val="en-US" w:eastAsia="zh-CN" w:bidi="ar-SA"/>
      <w14:ligatures w14:val="standardContextual"/>
    </w:rPr>
  </w:style>
  <w:style w:type="character" w:customStyle="1" w:styleId="123">
    <w:name w:val="标题 1 字符1"/>
    <w:link w:val="2"/>
    <w:locked/>
    <w:uiPriority w:val="0"/>
    <w:rPr>
      <w:rFonts w:ascii="Times New Roman" w:hAnsi="Times New Roman" w:eastAsia="仿宋" w:cs="Times New Roman"/>
      <w:b/>
      <w:kern w:val="44"/>
      <w:sz w:val="30"/>
      <w:szCs w:val="44"/>
      <w14:ligatures w14:val="none"/>
    </w:rPr>
  </w:style>
  <w:style w:type="character" w:customStyle="1" w:styleId="124">
    <w:name w:val="副标题 字符1"/>
    <w:link w:val="32"/>
    <w:qFormat/>
    <w:locked/>
    <w:uiPriority w:val="11"/>
    <w:rPr>
      <w:rFonts w:ascii="Cambria" w:hAnsi="Cambria" w:eastAsia="仿宋" w:cs="Times New Roman"/>
      <w:b/>
      <w:bCs/>
      <w:kern w:val="28"/>
      <w:sz w:val="32"/>
      <w:szCs w:val="32"/>
      <w14:ligatures w14:val="none"/>
    </w:rPr>
  </w:style>
  <w:style w:type="character" w:customStyle="1" w:styleId="125">
    <w:name w:val="font11"/>
    <w:qFormat/>
    <w:uiPriority w:val="0"/>
    <w:rPr>
      <w:rFonts w:hint="eastAsia" w:ascii="宋体" w:hAnsi="宋体" w:eastAsia="宋体" w:cs="宋体"/>
      <w:color w:val="000000"/>
      <w:sz w:val="20"/>
      <w:szCs w:val="20"/>
      <w:u w:val="none"/>
    </w:rPr>
  </w:style>
  <w:style w:type="character" w:customStyle="1" w:styleId="126">
    <w:name w:val="font21"/>
    <w:qFormat/>
    <w:uiPriority w:val="0"/>
    <w:rPr>
      <w:rFonts w:hint="default" w:ascii="Times New Roman" w:hAnsi="Times New Roman" w:cs="Times New Roman"/>
      <w:color w:val="000000"/>
      <w:sz w:val="24"/>
      <w:szCs w:val="24"/>
      <w:u w:val="none"/>
    </w:rPr>
  </w:style>
  <w:style w:type="character" w:customStyle="1" w:styleId="127">
    <w:name w:val="font01"/>
    <w:qFormat/>
    <w:uiPriority w:val="0"/>
    <w:rPr>
      <w:rFonts w:hint="eastAsia" w:ascii="宋体" w:hAnsi="宋体" w:eastAsia="宋体" w:cs="宋体"/>
      <w:color w:val="000000"/>
      <w:sz w:val="24"/>
      <w:szCs w:val="24"/>
      <w:u w:val="none"/>
    </w:rPr>
  </w:style>
  <w:style w:type="character" w:customStyle="1" w:styleId="128">
    <w:name w:val="font51"/>
    <w:qFormat/>
    <w:uiPriority w:val="0"/>
    <w:rPr>
      <w:rFonts w:hint="default" w:ascii="Times New Roman" w:hAnsi="Times New Roman" w:cs="Times New Roman"/>
      <w:color w:val="000000"/>
      <w:sz w:val="24"/>
      <w:szCs w:val="24"/>
      <w:u w:val="none"/>
      <w:vertAlign w:val="superscript"/>
    </w:rPr>
  </w:style>
  <w:style w:type="character" w:customStyle="1" w:styleId="129">
    <w:name w:val="font31"/>
    <w:qFormat/>
    <w:uiPriority w:val="0"/>
    <w:rPr>
      <w:rFonts w:hint="default" w:ascii="Times New Roman" w:hAnsi="Times New Roman" w:cs="Times New Roman"/>
      <w:color w:val="000000"/>
      <w:sz w:val="22"/>
      <w:szCs w:val="22"/>
      <w:u w:val="none"/>
    </w:rPr>
  </w:style>
  <w:style w:type="character" w:customStyle="1" w:styleId="130">
    <w:name w:val="标题 3 字符1"/>
    <w:link w:val="4"/>
    <w:semiHidden/>
    <w:qFormat/>
    <w:locked/>
    <w:uiPriority w:val="99"/>
    <w:rPr>
      <w:rFonts w:ascii="黑体" w:hAnsi="宋体" w:eastAsia="仿宋" w:cs="宋体"/>
      <w:sz w:val="28"/>
      <w:szCs w:val="32"/>
      <w14:ligatures w14:val="none"/>
    </w:rPr>
  </w:style>
  <w:style w:type="character" w:customStyle="1" w:styleId="131">
    <w:name w:val="标题 2 字符1"/>
    <w:link w:val="3"/>
    <w:semiHidden/>
    <w:locked/>
    <w:uiPriority w:val="0"/>
    <w:rPr>
      <w:rFonts w:ascii="宋体" w:hAnsi="宋体" w:eastAsia="仿宋" w:cs="宋体"/>
      <w:b/>
      <w:bCs/>
      <w:kern w:val="0"/>
      <w:sz w:val="28"/>
      <w:szCs w:val="32"/>
      <w14:ligatures w14:val="none"/>
    </w:rPr>
  </w:style>
  <w:style w:type="character" w:customStyle="1" w:styleId="132">
    <w:name w:val="页脚 字符1"/>
    <w:semiHidden/>
    <w:locked/>
    <w:uiPriority w:val="99"/>
    <w:rPr>
      <w:rFonts w:ascii="Times New Roman" w:hAnsi="Times New Roman" w:eastAsia="仿宋" w:cs="Times New Roman"/>
      <w:sz w:val="18"/>
      <w:szCs w:val="18"/>
    </w:rPr>
  </w:style>
  <w:style w:type="character" w:customStyle="1" w:styleId="133">
    <w:name w:val="批注文字 字符1"/>
    <w:link w:val="16"/>
    <w:semiHidden/>
    <w:locked/>
    <w:uiPriority w:val="99"/>
    <w:rPr>
      <w:rFonts w:ascii="Times New Roman" w:hAnsi="Times New Roman" w:eastAsia="仿宋" w:cs="Times New Roman"/>
      <w:kern w:val="0"/>
      <w:sz w:val="24"/>
      <w:szCs w:val="20"/>
      <w14:ligatures w14:val="none"/>
    </w:rPr>
  </w:style>
  <w:style w:type="character" w:customStyle="1" w:styleId="134">
    <w:name w:val="font41"/>
    <w:qFormat/>
    <w:uiPriority w:val="0"/>
    <w:rPr>
      <w:rFonts w:hint="eastAsia" w:ascii="宋体" w:hAnsi="宋体" w:eastAsia="宋体" w:cs="宋体"/>
      <w:color w:val="000000"/>
      <w:sz w:val="20"/>
      <w:szCs w:val="20"/>
      <w:u w:val="none"/>
    </w:rPr>
  </w:style>
  <w:style w:type="character" w:customStyle="1" w:styleId="135">
    <w:name w:val="副标题 Char1"/>
    <w:uiPriority w:val="11"/>
    <w:rPr>
      <w:rFonts w:hint="default" w:ascii="Cambria" w:hAnsi="Cambria" w:eastAsia="宋体" w:cs="Times New Roman"/>
      <w:b/>
      <w:bCs/>
      <w:kern w:val="28"/>
      <w:sz w:val="32"/>
      <w:szCs w:val="32"/>
    </w:rPr>
  </w:style>
  <w:style w:type="paragraph" w:customStyle="1" w:styleId="136">
    <w:name w:val="一级条标题"/>
    <w:basedOn w:val="113"/>
    <w:next w:val="98"/>
    <w:qFormat/>
    <w:uiPriority w:val="0"/>
    <w:pPr>
      <w:numPr>
        <w:ilvl w:val="2"/>
      </w:numPr>
      <w:tabs>
        <w:tab w:val="left" w:pos="525"/>
        <w:tab w:val="left" w:pos="720"/>
        <w:tab w:val="clear" w:pos="420"/>
      </w:tabs>
      <w:spacing w:beforeLines="0" w:afterLines="0"/>
      <w:outlineLvl w:val="2"/>
    </w:pPr>
  </w:style>
  <w:style w:type="paragraph" w:customStyle="1" w:styleId="137">
    <w:name w:val="二级条标题"/>
    <w:basedOn w:val="136"/>
    <w:next w:val="98"/>
    <w:qFormat/>
    <w:uiPriority w:val="0"/>
    <w:pPr>
      <w:numPr>
        <w:ilvl w:val="0"/>
      </w:numPr>
      <w:tabs>
        <w:tab w:val="left" w:pos="1004"/>
        <w:tab w:val="clear" w:pos="525"/>
      </w:tabs>
      <w:outlineLvl w:val="3"/>
    </w:pPr>
  </w:style>
  <w:style w:type="paragraph" w:customStyle="1" w:styleId="138">
    <w:name w:val="三级条标题"/>
    <w:basedOn w:val="137"/>
    <w:next w:val="98"/>
    <w:qFormat/>
    <w:uiPriority w:val="0"/>
    <w:pPr>
      <w:tabs>
        <w:tab w:val="left" w:pos="420"/>
        <w:tab w:val="left" w:pos="525"/>
        <w:tab w:val="left" w:pos="945"/>
        <w:tab w:val="left" w:pos="1080"/>
      </w:tabs>
      <w:outlineLvl w:val="4"/>
    </w:pPr>
  </w:style>
  <w:style w:type="character" w:customStyle="1" w:styleId="139">
    <w:name w:val="Unresolved Mention"/>
    <w:basedOn w:val="44"/>
    <w:semiHidden/>
    <w:unhideWhenUsed/>
    <w:uiPriority w:val="99"/>
    <w:rPr>
      <w:color w:val="605E5C"/>
      <w:shd w:val="clear" w:color="auto" w:fill="E1DFDD"/>
    </w:rPr>
  </w:style>
  <w:style w:type="table" w:customStyle="1" w:styleId="140">
    <w:name w:val="网格型1"/>
    <w:basedOn w:val="4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1">
    <w:name w:val="cosd-citation-citationid"/>
    <w:basedOn w:val="44"/>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8788</Words>
  <Characters>9263</Characters>
  <Lines>128</Lines>
  <Paragraphs>36</Paragraphs>
  <TotalTime>0</TotalTime>
  <ScaleCrop>false</ScaleCrop>
  <LinksUpToDate>false</LinksUpToDate>
  <CharactersWithSpaces>9441</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2025-03-12T10:24:00Z</dcterms:created>
  <dc:creator>于琪</dc:creator>
  <cp:lastModifiedBy>翎玥</cp:lastModifiedBy>
  <cp:lastPrinted>2025-03-12T15:20:00Z</cp:lastPrinted>
  <dcterms:modified xsi:type="dcterms:W3CDTF">2025-07-16T10:04:04Z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eyJoZGlkIjoiOWNlYzc2NTY0YTQ1Y2UzYzM2ZjU3NTU5M2MwMmRlOWUiLCJ1c2VySWQiOiIxMDQ4MTI5OTIzIn0=</vt:lpwstr>
  </property>
  <property fmtid="{D5CDD505-2E9C-101B-9397-08002B2CF9AE}" pid="3" name="KSOProductBuildVer">
    <vt:lpwstr>2052-0.0.0.0</vt:lpwstr>
  </property>
  <property fmtid="{D5CDD505-2E9C-101B-9397-08002B2CF9AE}" pid="4" name="ICV">
    <vt:lpwstr>3B76D32461D04066B37AC02F23CD60A4_13</vt:lpwstr>
  </property>
</Properties>
</file>